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C0792F">
        <w:rPr>
          <w:noProof/>
          <w:color w:val="000000"/>
          <w:sz w:val="24"/>
          <w:szCs w:val="24"/>
          <w:lang w:val="ka-GE"/>
        </w:rPr>
        <w:t>315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3028950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6402C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.1pt" to="274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xTM0dwAAAAFAQAADwAAAGRycy9kb3ducmV2LnhtbEyPwU7D&#10;MBBE70j8g7VIXKrWaVoohGwqBOTGhVLEdRsvSUS8TmO3DXw95gTH0Yxm3uTr0XbqyINvnSDMZwko&#10;lsqZVmqE7Ws5vQHlA4mhzgkjfLGHdXF+llNm3Ele+LgJtYol4jNCaELoM6191bAlP3M9S/Q+3GAp&#10;RDnU2gx0iuW202mSXGtLrcSFhnp+aLj63Bwsgi/feF9+T6pJ8r6oHaf7x+cnQry8GO/vQAUew18Y&#10;fvEjOhSRaecOYrzqEJarVfwSEFJQ0b5a3s5B7RAWoItc/6cvfg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BjFMzR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54D9D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54D9D">
        <w:rPr>
          <w:rFonts w:cs="Sylfaen"/>
          <w:noProof/>
          <w:color w:val="000000"/>
          <w:sz w:val="22"/>
          <w:lang w:val="ka-GE"/>
        </w:rPr>
        <w:t>სექტემბერი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781A33" w:rsidRDefault="00781A33" w:rsidP="00B62306">
      <w:pPr>
        <w:jc w:val="center"/>
        <w:rPr>
          <w:szCs w:val="18"/>
          <w:lang w:val="ka-GE"/>
        </w:rPr>
      </w:pPr>
    </w:p>
    <w:p w:rsidR="0020524F" w:rsidRDefault="0034142A" w:rsidP="0020524F">
      <w:pPr>
        <w:jc w:val="center"/>
        <w:rPr>
          <w:szCs w:val="18"/>
        </w:rPr>
      </w:pPr>
      <w:r w:rsidRPr="0034142A">
        <w:rPr>
          <w:szCs w:val="18"/>
        </w:rPr>
        <w:t>„</w:t>
      </w:r>
      <w:proofErr w:type="spellStart"/>
      <w:proofErr w:type="gramStart"/>
      <w:r w:rsidRPr="0034142A">
        <w:rPr>
          <w:szCs w:val="18"/>
        </w:rPr>
        <w:t>თვითმმართველ</w:t>
      </w:r>
      <w:proofErr w:type="spellEnd"/>
      <w:proofErr w:type="gramEnd"/>
      <w:r w:rsidRPr="0034142A">
        <w:rPr>
          <w:szCs w:val="18"/>
        </w:rPr>
        <w:t xml:space="preserve"> ქალაქ ქუთაისში გარე </w:t>
      </w:r>
      <w:proofErr w:type="spellStart"/>
      <w:r w:rsidRPr="0034142A">
        <w:rPr>
          <w:szCs w:val="18"/>
        </w:rPr>
        <w:t>რეკლამის</w:t>
      </w:r>
      <w:proofErr w:type="spellEnd"/>
      <w:r w:rsidRPr="0034142A">
        <w:rPr>
          <w:szCs w:val="18"/>
        </w:rPr>
        <w:t xml:space="preserve"> განთავსების გეგმის</w:t>
      </w:r>
    </w:p>
    <w:p w:rsidR="0020524F" w:rsidRDefault="0034142A" w:rsidP="0020524F">
      <w:pPr>
        <w:jc w:val="center"/>
        <w:rPr>
          <w:szCs w:val="18"/>
        </w:rPr>
      </w:pPr>
      <w:proofErr w:type="gramStart"/>
      <w:r w:rsidRPr="0034142A">
        <w:rPr>
          <w:szCs w:val="18"/>
        </w:rPr>
        <w:t>დამტკიცების</w:t>
      </w:r>
      <w:proofErr w:type="gramEnd"/>
      <w:r w:rsidRPr="0034142A">
        <w:rPr>
          <w:szCs w:val="18"/>
        </w:rPr>
        <w:t xml:space="preserve"> თაობაზე“ თვითმმართველი ქალაქის – ქუთაისის საკრებულოს</w:t>
      </w:r>
    </w:p>
    <w:p w:rsidR="0020524F" w:rsidRDefault="0034142A" w:rsidP="0020524F">
      <w:pPr>
        <w:jc w:val="center"/>
        <w:rPr>
          <w:szCs w:val="18"/>
        </w:rPr>
      </w:pPr>
      <w:r w:rsidRPr="0034142A">
        <w:rPr>
          <w:szCs w:val="18"/>
        </w:rPr>
        <w:t>2010 წლის 24 ნოემბრის №</w:t>
      </w:r>
      <w:r w:rsidR="000F1106">
        <w:rPr>
          <w:szCs w:val="18"/>
          <w:lang w:val="ka-GE"/>
        </w:rPr>
        <w:t xml:space="preserve"> </w:t>
      </w:r>
      <w:r w:rsidRPr="0034142A">
        <w:rPr>
          <w:szCs w:val="18"/>
        </w:rPr>
        <w:t>67 განკარგულებაში ცვლილების შეტანის</w:t>
      </w:r>
    </w:p>
    <w:p w:rsidR="0020524F" w:rsidRDefault="0034142A" w:rsidP="0020524F">
      <w:pPr>
        <w:jc w:val="center"/>
        <w:rPr>
          <w:szCs w:val="18"/>
        </w:rPr>
      </w:pPr>
      <w:proofErr w:type="gramStart"/>
      <w:r w:rsidRPr="0034142A">
        <w:rPr>
          <w:szCs w:val="18"/>
        </w:rPr>
        <w:t>შ</w:t>
      </w:r>
      <w:proofErr w:type="gramEnd"/>
      <w:r w:rsidRPr="0034142A">
        <w:rPr>
          <w:szCs w:val="18"/>
        </w:rPr>
        <w:t xml:space="preserve"> ე ს ა ხ ე ბ</w:t>
      </w:r>
    </w:p>
    <w:p w:rsidR="0020524F" w:rsidRDefault="0020524F" w:rsidP="0020524F">
      <w:pPr>
        <w:spacing w:line="276" w:lineRule="auto"/>
        <w:jc w:val="center"/>
        <w:rPr>
          <w:szCs w:val="18"/>
        </w:rPr>
      </w:pPr>
    </w:p>
    <w:p w:rsidR="00BF413E" w:rsidRDefault="0034142A" w:rsidP="0020524F">
      <w:pPr>
        <w:rPr>
          <w:szCs w:val="18"/>
        </w:rPr>
      </w:pPr>
      <w:proofErr w:type="gramStart"/>
      <w:r w:rsidRPr="0034142A">
        <w:rPr>
          <w:szCs w:val="18"/>
        </w:rPr>
        <w:t>საქართველოს</w:t>
      </w:r>
      <w:proofErr w:type="gramEnd"/>
      <w:r w:rsidRPr="0034142A">
        <w:rPr>
          <w:szCs w:val="18"/>
        </w:rPr>
        <w:t xml:space="preserve"> ორგანული კანონის „ადგილობრივი თვითმმართველობის კოდექსი“ მე-16 მუხლის მე-2 პუნქტის „ჟ“ ქვეპუნქტისა და საქართველოს ზოგადი ადმინისტრაციული კოდექსის 63-ე მუხლის შესაბამისად</w:t>
      </w:r>
      <w:r w:rsidR="00BF413E">
        <w:rPr>
          <w:szCs w:val="18"/>
        </w:rPr>
        <w:t>:</w:t>
      </w:r>
    </w:p>
    <w:p w:rsidR="00BF413E" w:rsidRDefault="0034142A" w:rsidP="00BF413E">
      <w:pPr>
        <w:spacing w:before="240"/>
        <w:rPr>
          <w:szCs w:val="18"/>
        </w:rPr>
      </w:pPr>
      <w:proofErr w:type="gramStart"/>
      <w:r w:rsidRPr="00BF413E">
        <w:rPr>
          <w:b/>
          <w:szCs w:val="18"/>
        </w:rPr>
        <w:t>მუხლი</w:t>
      </w:r>
      <w:proofErr w:type="gramEnd"/>
      <w:r w:rsidRPr="00BF413E">
        <w:rPr>
          <w:b/>
          <w:szCs w:val="18"/>
        </w:rPr>
        <w:t xml:space="preserve"> 1.</w:t>
      </w:r>
      <w:r w:rsidRPr="0034142A">
        <w:rPr>
          <w:szCs w:val="18"/>
        </w:rPr>
        <w:t xml:space="preserve"> შეტანილ იქნეს ცვლილება „</w:t>
      </w:r>
      <w:proofErr w:type="spellStart"/>
      <w:r w:rsidRPr="0034142A">
        <w:rPr>
          <w:szCs w:val="18"/>
        </w:rPr>
        <w:t>თვითმმართველ</w:t>
      </w:r>
      <w:proofErr w:type="spellEnd"/>
      <w:r w:rsidRPr="0034142A">
        <w:rPr>
          <w:szCs w:val="18"/>
        </w:rPr>
        <w:t xml:space="preserve"> ქალაქ ქუთაისში გარე </w:t>
      </w:r>
      <w:proofErr w:type="spellStart"/>
      <w:r w:rsidRPr="0034142A">
        <w:rPr>
          <w:szCs w:val="18"/>
        </w:rPr>
        <w:t>რეკლამის</w:t>
      </w:r>
      <w:proofErr w:type="spellEnd"/>
      <w:r w:rsidRPr="0034142A">
        <w:rPr>
          <w:szCs w:val="18"/>
        </w:rPr>
        <w:t xml:space="preserve"> განთავსების გეგმის დამტკიცების თაობაზე“ თვითმმართველი ქალაქის – ქუთაისის საკრებულოს 2010 წლის 24 ნოემბრის №67 განკარგულებაში, კერძოდ, </w:t>
      </w:r>
      <w:proofErr w:type="spellStart"/>
      <w:r w:rsidRPr="0034142A">
        <w:rPr>
          <w:szCs w:val="18"/>
        </w:rPr>
        <w:t>განკარგულებით</w:t>
      </w:r>
      <w:proofErr w:type="spellEnd"/>
      <w:r w:rsidRPr="0034142A">
        <w:rPr>
          <w:szCs w:val="18"/>
        </w:rPr>
        <w:t xml:space="preserve"> </w:t>
      </w:r>
      <w:proofErr w:type="spellStart"/>
      <w:r w:rsidRPr="0034142A">
        <w:rPr>
          <w:szCs w:val="18"/>
        </w:rPr>
        <w:t>დამტკიცებულ</w:t>
      </w:r>
      <w:proofErr w:type="spellEnd"/>
      <w:r w:rsidRPr="0034142A">
        <w:rPr>
          <w:szCs w:val="18"/>
        </w:rPr>
        <w:t xml:space="preserve"> გარე </w:t>
      </w:r>
      <w:proofErr w:type="spellStart"/>
      <w:r w:rsidRPr="0034142A">
        <w:rPr>
          <w:szCs w:val="18"/>
        </w:rPr>
        <w:t>რეკლამის</w:t>
      </w:r>
      <w:proofErr w:type="spellEnd"/>
      <w:r w:rsidRPr="0034142A">
        <w:rPr>
          <w:szCs w:val="18"/>
        </w:rPr>
        <w:t xml:space="preserve"> განთავსების გეგმას დაემატოს </w:t>
      </w:r>
      <w:proofErr w:type="spellStart"/>
      <w:r w:rsidRPr="0034142A">
        <w:rPr>
          <w:szCs w:val="18"/>
        </w:rPr>
        <w:t>ლოტი</w:t>
      </w:r>
      <w:proofErr w:type="spellEnd"/>
      <w:r w:rsidRPr="0034142A">
        <w:rPr>
          <w:szCs w:val="18"/>
        </w:rPr>
        <w:t xml:space="preserve"> №46 (231) თანდართული რედაქციით</w:t>
      </w:r>
      <w:r w:rsidR="00BF413E">
        <w:rPr>
          <w:szCs w:val="18"/>
        </w:rPr>
        <w:t>.</w:t>
      </w:r>
    </w:p>
    <w:p w:rsidR="00BF413E" w:rsidRDefault="0034142A" w:rsidP="00BF413E">
      <w:pPr>
        <w:spacing w:line="480" w:lineRule="auto"/>
        <w:jc w:val="right"/>
        <w:rPr>
          <w:szCs w:val="18"/>
        </w:rPr>
      </w:pPr>
      <w:r w:rsidRPr="0034142A">
        <w:rPr>
          <w:szCs w:val="18"/>
        </w:rPr>
        <w:t>(</w:t>
      </w:r>
      <w:proofErr w:type="gramStart"/>
      <w:r w:rsidRPr="0034142A">
        <w:rPr>
          <w:szCs w:val="18"/>
        </w:rPr>
        <w:t>დანართი</w:t>
      </w:r>
      <w:proofErr w:type="gramEnd"/>
      <w:r w:rsidRPr="0034142A">
        <w:rPr>
          <w:szCs w:val="18"/>
        </w:rPr>
        <w:t xml:space="preserve"> განკარგულებას თან ერთვის)</w:t>
      </w:r>
    </w:p>
    <w:p w:rsidR="00BF413E" w:rsidRDefault="0034142A" w:rsidP="0020524F">
      <w:pPr>
        <w:rPr>
          <w:szCs w:val="18"/>
        </w:rPr>
      </w:pPr>
      <w:proofErr w:type="gramStart"/>
      <w:r w:rsidRPr="00BF413E">
        <w:rPr>
          <w:b/>
          <w:szCs w:val="18"/>
        </w:rPr>
        <w:t>მუხლი</w:t>
      </w:r>
      <w:proofErr w:type="gramEnd"/>
      <w:r w:rsidRPr="00BF413E">
        <w:rPr>
          <w:b/>
          <w:szCs w:val="18"/>
        </w:rPr>
        <w:t xml:space="preserve"> 2.</w:t>
      </w:r>
      <w:r w:rsidRPr="0034142A">
        <w:rPr>
          <w:szCs w:val="18"/>
        </w:rPr>
        <w:t xml:space="preserve"> </w:t>
      </w:r>
      <w:proofErr w:type="gramStart"/>
      <w:r w:rsidRPr="0034142A">
        <w:rPr>
          <w:szCs w:val="18"/>
        </w:rPr>
        <w:t>ქალაქ</w:t>
      </w:r>
      <w:proofErr w:type="gramEnd"/>
      <w:r w:rsidRPr="0034142A">
        <w:rPr>
          <w:szCs w:val="18"/>
        </w:rPr>
        <w:t xml:space="preserve"> ქუთაისის მუნიციპალიტეტის ტერიტორიაზე გარე </w:t>
      </w:r>
      <w:proofErr w:type="spellStart"/>
      <w:r w:rsidRPr="0034142A">
        <w:rPr>
          <w:szCs w:val="18"/>
        </w:rPr>
        <w:t>რეკლამის</w:t>
      </w:r>
      <w:proofErr w:type="spellEnd"/>
      <w:r w:rsidRPr="0034142A">
        <w:rPr>
          <w:szCs w:val="18"/>
        </w:rPr>
        <w:t xml:space="preserve"> განთავსების სანებართვო რეესტრის წარმოება განახორციელოს ქალაქ ქუთაისის მუნიციპალიტეტის მერის მოვალეობის </w:t>
      </w:r>
      <w:proofErr w:type="spellStart"/>
      <w:r w:rsidRPr="0034142A">
        <w:rPr>
          <w:szCs w:val="18"/>
        </w:rPr>
        <w:t>შემსრულებელმა</w:t>
      </w:r>
      <w:proofErr w:type="spellEnd"/>
      <w:r w:rsidRPr="0034142A">
        <w:rPr>
          <w:szCs w:val="18"/>
        </w:rPr>
        <w:t xml:space="preserve">, დავით </w:t>
      </w:r>
      <w:proofErr w:type="spellStart"/>
      <w:r w:rsidRPr="0034142A">
        <w:rPr>
          <w:szCs w:val="18"/>
        </w:rPr>
        <w:t>ერემეიშვილმა</w:t>
      </w:r>
      <w:proofErr w:type="spellEnd"/>
      <w:r w:rsidR="00BF413E">
        <w:rPr>
          <w:szCs w:val="18"/>
        </w:rPr>
        <w:t>.</w:t>
      </w:r>
    </w:p>
    <w:p w:rsidR="00781A33" w:rsidRDefault="0034142A" w:rsidP="0020524F">
      <w:pPr>
        <w:rPr>
          <w:szCs w:val="18"/>
        </w:rPr>
      </w:pPr>
      <w:proofErr w:type="gramStart"/>
      <w:r w:rsidRPr="00BF413E">
        <w:rPr>
          <w:b/>
          <w:szCs w:val="18"/>
        </w:rPr>
        <w:t>მუხლი</w:t>
      </w:r>
      <w:proofErr w:type="gramEnd"/>
      <w:r w:rsidRPr="00BF413E">
        <w:rPr>
          <w:b/>
          <w:szCs w:val="18"/>
        </w:rPr>
        <w:t xml:space="preserve"> 3.</w:t>
      </w:r>
      <w:r w:rsidRPr="0034142A">
        <w:rPr>
          <w:szCs w:val="18"/>
        </w:rPr>
        <w:t xml:space="preserve"> </w:t>
      </w:r>
      <w:proofErr w:type="gramStart"/>
      <w:r w:rsidRPr="0034142A">
        <w:rPr>
          <w:szCs w:val="18"/>
        </w:rPr>
        <w:t>განკარგულება</w:t>
      </w:r>
      <w:proofErr w:type="gramEnd"/>
      <w:r w:rsidRPr="0034142A">
        <w:rPr>
          <w:szCs w:val="18"/>
        </w:rPr>
        <w:t xml:space="preserve"> შეიძლება გასაჩივრდეს, კანონით დადგენილი წესით, ქუთაისის საქალაქო სასამართლოში (</w:t>
      </w:r>
      <w:r w:rsidR="00781A33">
        <w:rPr>
          <w:szCs w:val="18"/>
        </w:rPr>
        <w:t>ვ.</w:t>
      </w:r>
      <w:r w:rsidRPr="0034142A">
        <w:rPr>
          <w:szCs w:val="18"/>
        </w:rPr>
        <w:t>კუპრაძის ქუჩა №11), მისი გაცნობიდან ერთი თვის ვადაში</w:t>
      </w:r>
      <w:r w:rsidR="00781A33">
        <w:rPr>
          <w:szCs w:val="18"/>
        </w:rPr>
        <w:t>.</w:t>
      </w:r>
    </w:p>
    <w:p w:rsidR="000675CA" w:rsidRDefault="0034142A" w:rsidP="0020524F">
      <w:pPr>
        <w:rPr>
          <w:szCs w:val="18"/>
          <w:lang w:val="ka-GE"/>
        </w:rPr>
      </w:pPr>
      <w:proofErr w:type="gramStart"/>
      <w:r w:rsidRPr="00781A33">
        <w:rPr>
          <w:b/>
          <w:szCs w:val="18"/>
        </w:rPr>
        <w:t>მუხლი</w:t>
      </w:r>
      <w:proofErr w:type="gramEnd"/>
      <w:r w:rsidRPr="00781A33">
        <w:rPr>
          <w:b/>
          <w:szCs w:val="18"/>
        </w:rPr>
        <w:t xml:space="preserve"> 4.</w:t>
      </w:r>
      <w:r w:rsidRPr="0034142A">
        <w:rPr>
          <w:szCs w:val="18"/>
        </w:rPr>
        <w:t xml:space="preserve"> </w:t>
      </w:r>
      <w:proofErr w:type="gramStart"/>
      <w:r w:rsidRPr="0034142A">
        <w:rPr>
          <w:szCs w:val="18"/>
        </w:rPr>
        <w:t>განკარგულება</w:t>
      </w:r>
      <w:proofErr w:type="gramEnd"/>
      <w:r w:rsidRPr="0034142A">
        <w:rPr>
          <w:szCs w:val="18"/>
        </w:rPr>
        <w:t xml:space="preserve">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EB17CF" w:rsidRDefault="00EB17CF">
      <w:pPr>
        <w:rPr>
          <w:szCs w:val="18"/>
          <w:lang w:val="ka-GE"/>
        </w:rPr>
      </w:pPr>
      <w:r>
        <w:rPr>
          <w:szCs w:val="18"/>
          <w:lang w:val="ka-GE"/>
        </w:rPr>
        <w:br w:type="page"/>
      </w:r>
    </w:p>
    <w:p w:rsidR="007461A3" w:rsidRDefault="007461A3" w:rsidP="00B627BE">
      <w:pPr>
        <w:jc w:val="right"/>
        <w:rPr>
          <w:szCs w:val="18"/>
          <w:lang w:val="ka-GE"/>
        </w:rPr>
      </w:pPr>
    </w:p>
    <w:p w:rsidR="00C0792F" w:rsidRDefault="00C0792F" w:rsidP="00B627BE">
      <w:pPr>
        <w:jc w:val="right"/>
        <w:rPr>
          <w:szCs w:val="18"/>
          <w:lang w:val="ka-GE"/>
        </w:rPr>
      </w:pPr>
    </w:p>
    <w:p w:rsidR="00B627BE" w:rsidRDefault="00B627BE" w:rsidP="00B627BE">
      <w:pPr>
        <w:jc w:val="right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</w:t>
      </w:r>
    </w:p>
    <w:p w:rsidR="00C0792F" w:rsidRDefault="00B627BE" w:rsidP="00B627BE">
      <w:pPr>
        <w:jc w:val="right"/>
        <w:rPr>
          <w:szCs w:val="18"/>
          <w:lang w:val="ka-GE"/>
        </w:rPr>
      </w:pPr>
      <w:r>
        <w:rPr>
          <w:szCs w:val="18"/>
          <w:lang w:val="ka-GE"/>
        </w:rPr>
        <w:t>საკრებულოს 2020 წლის 30 სექტემბრის</w:t>
      </w:r>
    </w:p>
    <w:p w:rsidR="00B627BE" w:rsidRDefault="00B627BE" w:rsidP="00B627BE">
      <w:pPr>
        <w:jc w:val="right"/>
        <w:rPr>
          <w:szCs w:val="18"/>
          <w:lang w:val="ka-GE"/>
        </w:rPr>
      </w:pPr>
      <w:r>
        <w:rPr>
          <w:szCs w:val="18"/>
          <w:lang w:val="ka-GE"/>
        </w:rPr>
        <w:t>№</w:t>
      </w:r>
      <w:r w:rsidR="00C0792F">
        <w:rPr>
          <w:szCs w:val="18"/>
          <w:lang w:val="ka-GE"/>
        </w:rPr>
        <w:t xml:space="preserve"> 315 </w:t>
      </w:r>
      <w:r>
        <w:rPr>
          <w:szCs w:val="18"/>
          <w:lang w:val="ka-GE"/>
        </w:rPr>
        <w:t>განკარგულების დანართი</w:t>
      </w:r>
    </w:p>
    <w:p w:rsidR="00C0792F" w:rsidRDefault="00C0792F" w:rsidP="00B627BE">
      <w:pPr>
        <w:jc w:val="right"/>
        <w:rPr>
          <w:szCs w:val="18"/>
          <w:lang w:val="ka-GE"/>
        </w:rPr>
      </w:pPr>
    </w:p>
    <w:p w:rsidR="007461A3" w:rsidRDefault="007461A3" w:rsidP="00B627BE">
      <w:pPr>
        <w:jc w:val="right"/>
        <w:rPr>
          <w:szCs w:val="18"/>
          <w:lang w:val="ka-GE"/>
        </w:rPr>
      </w:pPr>
    </w:p>
    <w:p w:rsidR="00EB17CF" w:rsidRPr="00EB17CF" w:rsidRDefault="00EB17CF" w:rsidP="007461A3">
      <w:pPr>
        <w:spacing w:line="480" w:lineRule="auto"/>
        <w:jc w:val="center"/>
        <w:rPr>
          <w:b/>
          <w:sz w:val="20"/>
          <w:szCs w:val="20"/>
        </w:rPr>
      </w:pPr>
      <w:proofErr w:type="gramStart"/>
      <w:r w:rsidRPr="00EB17CF">
        <w:rPr>
          <w:b/>
          <w:sz w:val="20"/>
          <w:szCs w:val="20"/>
        </w:rPr>
        <w:t>ქალაქ</w:t>
      </w:r>
      <w:proofErr w:type="gramEnd"/>
      <w:r w:rsidRPr="00EB17CF">
        <w:rPr>
          <w:b/>
          <w:sz w:val="20"/>
          <w:szCs w:val="20"/>
        </w:rPr>
        <w:t xml:space="preserve"> ქუთაისში გარე </w:t>
      </w:r>
      <w:proofErr w:type="spellStart"/>
      <w:r w:rsidRPr="00EB17CF">
        <w:rPr>
          <w:b/>
          <w:sz w:val="20"/>
          <w:szCs w:val="20"/>
        </w:rPr>
        <w:t>რეკლამის</w:t>
      </w:r>
      <w:proofErr w:type="spellEnd"/>
      <w:r w:rsidRPr="00EB17CF">
        <w:rPr>
          <w:b/>
          <w:sz w:val="20"/>
          <w:szCs w:val="20"/>
        </w:rPr>
        <w:t xml:space="preserve"> განთავსების გეგმა</w:t>
      </w:r>
    </w:p>
    <w:p w:rsidR="00EB17CF" w:rsidRDefault="00EB17CF" w:rsidP="007461A3">
      <w:pPr>
        <w:spacing w:line="480" w:lineRule="auto"/>
        <w:jc w:val="center"/>
        <w:rPr>
          <w:b/>
          <w:sz w:val="20"/>
          <w:szCs w:val="20"/>
        </w:rPr>
      </w:pPr>
      <w:proofErr w:type="spellStart"/>
      <w:proofErr w:type="gramStart"/>
      <w:r w:rsidRPr="00EB17CF">
        <w:rPr>
          <w:b/>
          <w:sz w:val="20"/>
          <w:szCs w:val="20"/>
        </w:rPr>
        <w:t>ლოტი</w:t>
      </w:r>
      <w:proofErr w:type="spellEnd"/>
      <w:proofErr w:type="gramEnd"/>
      <w:r w:rsidRPr="00EB17CF">
        <w:rPr>
          <w:b/>
          <w:sz w:val="20"/>
          <w:szCs w:val="20"/>
        </w:rPr>
        <w:t xml:space="preserve"> №</w:t>
      </w:r>
      <w:r>
        <w:rPr>
          <w:b/>
          <w:sz w:val="20"/>
          <w:szCs w:val="20"/>
          <w:lang w:val="ka-GE"/>
        </w:rPr>
        <w:t xml:space="preserve"> </w:t>
      </w:r>
      <w:r w:rsidRPr="00EB17CF">
        <w:rPr>
          <w:b/>
          <w:sz w:val="20"/>
          <w:szCs w:val="20"/>
        </w:rPr>
        <w:t>46</w:t>
      </w:r>
    </w:p>
    <w:tbl>
      <w:tblPr>
        <w:tblStyle w:val="TableGrid"/>
        <w:tblW w:w="10989" w:type="dxa"/>
        <w:tblInd w:w="-1281" w:type="dxa"/>
        <w:tblLook w:val="04A0" w:firstRow="1" w:lastRow="0" w:firstColumn="1" w:lastColumn="0" w:noHBand="0" w:noVBand="1"/>
      </w:tblPr>
      <w:tblGrid>
        <w:gridCol w:w="424"/>
        <w:gridCol w:w="1580"/>
        <w:gridCol w:w="1564"/>
        <w:gridCol w:w="1961"/>
        <w:gridCol w:w="1699"/>
        <w:gridCol w:w="6"/>
        <w:gridCol w:w="1399"/>
        <w:gridCol w:w="1148"/>
        <w:gridCol w:w="1208"/>
      </w:tblGrid>
      <w:tr w:rsidR="00385E0F" w:rsidRPr="00423F2E" w:rsidTr="00385E0F">
        <w:tc>
          <w:tcPr>
            <w:tcW w:w="424" w:type="dxa"/>
            <w:vMerge w:val="restart"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  <w:r w:rsidRPr="00423F2E">
              <w:rPr>
                <w:szCs w:val="18"/>
                <w:lang w:val="ka-GE"/>
              </w:rPr>
              <w:t>№</w:t>
            </w:r>
          </w:p>
        </w:tc>
        <w:tc>
          <w:tcPr>
            <w:tcW w:w="1580" w:type="dxa"/>
            <w:vMerge w:val="restart"/>
            <w:vAlign w:val="center"/>
          </w:tcPr>
          <w:p w:rsidR="00385E0F" w:rsidRPr="00423F2E" w:rsidRDefault="000B40BE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lang w:val="ka-GE"/>
              </w:rPr>
              <w:t xml:space="preserve">გარე </w:t>
            </w:r>
            <w:proofErr w:type="spellStart"/>
            <w:r w:rsidR="00385E0F">
              <w:t>რეკლამის</w:t>
            </w:r>
            <w:proofErr w:type="spellEnd"/>
            <w:r w:rsidR="00385E0F">
              <w:t xml:space="preserve"> </w:t>
            </w:r>
            <w:proofErr w:type="spellStart"/>
            <w:r w:rsidR="00385E0F">
              <w:t>განსათავსებელი</w:t>
            </w:r>
            <w:proofErr w:type="spellEnd"/>
            <w:r w:rsidR="00385E0F">
              <w:t xml:space="preserve"> ადგილის ნომერ</w:t>
            </w:r>
            <w:r w:rsidR="00385E0F">
              <w:rPr>
                <w:rFonts w:cs="Sylfaen"/>
              </w:rPr>
              <w:t>ი</w:t>
            </w:r>
          </w:p>
        </w:tc>
        <w:tc>
          <w:tcPr>
            <w:tcW w:w="5230" w:type="dxa"/>
            <w:gridSpan w:val="4"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>ქალაქ ქუთაისის მუნიციპალიტეტის საკუთრებაში არსებული ქონებ</w:t>
            </w:r>
            <w:r>
              <w:rPr>
                <w:rFonts w:cs="Sylfaen"/>
              </w:rPr>
              <w:t>ა</w:t>
            </w:r>
          </w:p>
        </w:tc>
        <w:tc>
          <w:tcPr>
            <w:tcW w:w="2547" w:type="dxa"/>
            <w:gridSpan w:val="2"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 xml:space="preserve">გარე </w:t>
            </w:r>
            <w:proofErr w:type="spellStart"/>
            <w:r>
              <w:t>რეკლამის</w:t>
            </w:r>
            <w:proofErr w:type="spellEnd"/>
            <w:r>
              <w:t xml:space="preserve"> განთავსების ადგილის </w:t>
            </w:r>
            <w:proofErr w:type="spellStart"/>
            <w:r>
              <w:t>ღერძის</w:t>
            </w:r>
            <w:proofErr w:type="spellEnd"/>
            <w:r>
              <w:t xml:space="preserve"> </w:t>
            </w:r>
            <w:proofErr w:type="spellStart"/>
            <w:r>
              <w:t>კოორდინატებ</w:t>
            </w:r>
            <w:r>
              <w:rPr>
                <w:rFonts w:cs="Sylfaen"/>
              </w:rPr>
              <w:t>ი</w:t>
            </w:r>
            <w:proofErr w:type="spellEnd"/>
          </w:p>
        </w:tc>
        <w:tc>
          <w:tcPr>
            <w:tcW w:w="1208" w:type="dxa"/>
            <w:vMerge w:val="restart"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>შენიშვნ</w:t>
            </w:r>
            <w:r>
              <w:rPr>
                <w:rFonts w:cs="Sylfaen"/>
              </w:rPr>
              <w:t>ა</w:t>
            </w:r>
          </w:p>
        </w:tc>
      </w:tr>
      <w:tr w:rsidR="00385E0F" w:rsidRPr="00423F2E" w:rsidTr="00385E0F">
        <w:tc>
          <w:tcPr>
            <w:tcW w:w="424" w:type="dxa"/>
            <w:vMerge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</w:p>
        </w:tc>
        <w:tc>
          <w:tcPr>
            <w:tcW w:w="1580" w:type="dxa"/>
            <w:vMerge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</w:p>
        </w:tc>
        <w:tc>
          <w:tcPr>
            <w:tcW w:w="1564" w:type="dxa"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დასახელება</w:t>
            </w:r>
          </w:p>
        </w:tc>
        <w:tc>
          <w:tcPr>
            <w:tcW w:w="1961" w:type="dxa"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საჯარო რეესტრის ამონაწერი</w:t>
            </w:r>
          </w:p>
        </w:tc>
        <w:tc>
          <w:tcPr>
            <w:tcW w:w="1699" w:type="dxa"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85E0F" w:rsidRPr="00D4796D" w:rsidRDefault="00D4796D" w:rsidP="00423F2E">
            <w:pPr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1148" w:type="dxa"/>
            <w:vAlign w:val="center"/>
          </w:tcPr>
          <w:p w:rsidR="00385E0F" w:rsidRPr="00D4796D" w:rsidRDefault="00D4796D" w:rsidP="00423F2E">
            <w:pPr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1208" w:type="dxa"/>
            <w:vMerge/>
            <w:vAlign w:val="center"/>
          </w:tcPr>
          <w:p w:rsidR="00385E0F" w:rsidRPr="00423F2E" w:rsidRDefault="00385E0F" w:rsidP="00423F2E">
            <w:pPr>
              <w:ind w:firstLine="0"/>
              <w:jc w:val="center"/>
              <w:rPr>
                <w:szCs w:val="18"/>
                <w:lang w:val="ka-GE"/>
              </w:rPr>
            </w:pPr>
          </w:p>
        </w:tc>
      </w:tr>
      <w:tr w:rsidR="00385E0F" w:rsidRPr="00423F2E" w:rsidTr="00385E0F">
        <w:tc>
          <w:tcPr>
            <w:tcW w:w="424" w:type="dxa"/>
            <w:vAlign w:val="center"/>
          </w:tcPr>
          <w:p w:rsidR="00423F2E" w:rsidRPr="00423F2E" w:rsidRDefault="00423F2E" w:rsidP="00423F2E">
            <w:pPr>
              <w:ind w:firstLine="0"/>
              <w:jc w:val="center"/>
              <w:rPr>
                <w:szCs w:val="18"/>
                <w:lang w:val="ka-GE"/>
              </w:rPr>
            </w:pPr>
          </w:p>
        </w:tc>
        <w:tc>
          <w:tcPr>
            <w:tcW w:w="1580" w:type="dxa"/>
            <w:vAlign w:val="center"/>
          </w:tcPr>
          <w:p w:rsidR="00423F2E" w:rsidRPr="00423F2E" w:rsidRDefault="00A26957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>№</w:t>
            </w:r>
            <w:r w:rsidR="00385E0F">
              <w:rPr>
                <w:lang w:val="ka-GE"/>
              </w:rPr>
              <w:t xml:space="preserve"> </w:t>
            </w:r>
            <w:r>
              <w:t>231</w:t>
            </w:r>
          </w:p>
        </w:tc>
        <w:tc>
          <w:tcPr>
            <w:tcW w:w="1564" w:type="dxa"/>
            <w:vAlign w:val="center"/>
          </w:tcPr>
          <w:p w:rsidR="00423F2E" w:rsidRPr="00423F2E" w:rsidRDefault="00A26957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 xml:space="preserve">გარე განათების </w:t>
            </w:r>
            <w:proofErr w:type="spellStart"/>
            <w:r>
              <w:t>კონსტრუქციებ</w:t>
            </w:r>
            <w:r>
              <w:rPr>
                <w:rFonts w:cs="Sylfaen"/>
              </w:rPr>
              <w:t>ი</w:t>
            </w:r>
            <w:proofErr w:type="spellEnd"/>
          </w:p>
        </w:tc>
        <w:tc>
          <w:tcPr>
            <w:tcW w:w="1961" w:type="dxa"/>
            <w:vAlign w:val="center"/>
          </w:tcPr>
          <w:p w:rsidR="00423F2E" w:rsidRPr="00423F2E" w:rsidRDefault="00A26957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>№03.00.055</w:t>
            </w:r>
          </w:p>
        </w:tc>
        <w:tc>
          <w:tcPr>
            <w:tcW w:w="1699" w:type="dxa"/>
            <w:vAlign w:val="center"/>
          </w:tcPr>
          <w:p w:rsidR="00423F2E" w:rsidRPr="00423F2E" w:rsidRDefault="00671351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 xml:space="preserve">ქალაქი ქუთაისი, ნიკეას ქუჩაზე არსებული გარე განათების </w:t>
            </w:r>
            <w:proofErr w:type="spellStart"/>
            <w:r>
              <w:t>კონსტრუქციებ</w:t>
            </w:r>
            <w:r>
              <w:rPr>
                <w:rFonts w:cs="Sylfaen"/>
              </w:rPr>
              <w:t>ი</w:t>
            </w:r>
            <w:proofErr w:type="spellEnd"/>
          </w:p>
        </w:tc>
        <w:tc>
          <w:tcPr>
            <w:tcW w:w="1405" w:type="dxa"/>
            <w:gridSpan w:val="2"/>
            <w:vAlign w:val="center"/>
          </w:tcPr>
          <w:p w:rsidR="00671351" w:rsidRDefault="00671351" w:rsidP="00423F2E">
            <w:pPr>
              <w:ind w:firstLine="0"/>
              <w:jc w:val="center"/>
            </w:pPr>
            <w:r>
              <w:t>309749.65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309737.5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309726.37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309714.3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309701.75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309683.28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309673.85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309665.09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309655.84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309646.86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309637.57</w:t>
            </w:r>
          </w:p>
          <w:p w:rsidR="00671351" w:rsidRDefault="00671351" w:rsidP="00423F2E">
            <w:pPr>
              <w:ind w:firstLine="0"/>
              <w:jc w:val="center"/>
            </w:pPr>
            <w:r>
              <w:t>309628.32</w:t>
            </w:r>
          </w:p>
          <w:p w:rsidR="00423F2E" w:rsidRPr="00423F2E" w:rsidRDefault="00671351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>309621.86</w:t>
            </w:r>
          </w:p>
        </w:tc>
        <w:tc>
          <w:tcPr>
            <w:tcW w:w="1148" w:type="dxa"/>
            <w:vAlign w:val="center"/>
          </w:tcPr>
          <w:p w:rsidR="00671351" w:rsidRDefault="00671351" w:rsidP="00423F2E">
            <w:pPr>
              <w:ind w:firstLine="0"/>
              <w:jc w:val="center"/>
            </w:pPr>
            <w:r>
              <w:t>4679901.6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4679851.85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4679804.95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4679755.82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4679705.86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4679631.01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4679581.46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4679533.38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4679484.2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4679435.71</w:t>
            </w:r>
          </w:p>
          <w:p w:rsidR="00671351" w:rsidRDefault="00671351" w:rsidP="00423F2E">
            <w:pPr>
              <w:ind w:firstLine="0"/>
              <w:jc w:val="center"/>
            </w:pPr>
            <w:r>
              <w:t>4679386.21</w:t>
            </w:r>
          </w:p>
          <w:p w:rsidR="0015119C" w:rsidRDefault="0015119C" w:rsidP="00423F2E">
            <w:pPr>
              <w:ind w:firstLine="0"/>
              <w:jc w:val="center"/>
            </w:pPr>
            <w:r>
              <w:t>4679336.49</w:t>
            </w:r>
          </w:p>
          <w:p w:rsidR="00423F2E" w:rsidRPr="00423F2E" w:rsidRDefault="00671351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t>4679285.98</w:t>
            </w:r>
          </w:p>
        </w:tc>
        <w:tc>
          <w:tcPr>
            <w:tcW w:w="1208" w:type="dxa"/>
            <w:vAlign w:val="center"/>
          </w:tcPr>
          <w:p w:rsidR="00423F2E" w:rsidRPr="00423F2E" w:rsidRDefault="00A26957" w:rsidP="00423F2E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ორმხრივი</w:t>
            </w:r>
          </w:p>
        </w:tc>
      </w:tr>
    </w:tbl>
    <w:p w:rsidR="00EB17CF" w:rsidRDefault="00EB17CF" w:rsidP="0015119C">
      <w:pPr>
        <w:rPr>
          <w:b/>
          <w:szCs w:val="18"/>
          <w:lang w:val="ka-GE"/>
        </w:rPr>
      </w:pPr>
    </w:p>
    <w:p w:rsidR="00B627BE" w:rsidRDefault="0015119C" w:rsidP="007461A3">
      <w:proofErr w:type="gramStart"/>
      <w:r w:rsidRPr="0015119C">
        <w:rPr>
          <w:b/>
        </w:rPr>
        <w:t>შენიშვნა</w:t>
      </w:r>
      <w:proofErr w:type="gramEnd"/>
      <w:r w:rsidRPr="0015119C">
        <w:rPr>
          <w:b/>
        </w:rPr>
        <w:t xml:space="preserve">: </w:t>
      </w:r>
      <w:proofErr w:type="spellStart"/>
      <w:r>
        <w:t>ლოტი</w:t>
      </w:r>
      <w:proofErr w:type="spellEnd"/>
      <w:r>
        <w:t xml:space="preserve"> №46-ით განსაზღვრულ ადგილზე </w:t>
      </w:r>
      <w:proofErr w:type="spellStart"/>
      <w:r>
        <w:t>სარეკლამო</w:t>
      </w:r>
      <w:proofErr w:type="spellEnd"/>
      <w:r>
        <w:t xml:space="preserve"> საშუალება (</w:t>
      </w:r>
      <w:proofErr w:type="spellStart"/>
      <w:r>
        <w:t>ორმხრივი</w:t>
      </w:r>
      <w:proofErr w:type="spellEnd"/>
      <w:r>
        <w:t xml:space="preserve">) უნდა მოეწყოს </w:t>
      </w:r>
      <w:proofErr w:type="spellStart"/>
      <w:r>
        <w:t>მიწისპირა</w:t>
      </w:r>
      <w:proofErr w:type="spellEnd"/>
      <w:r>
        <w:t xml:space="preserve"> </w:t>
      </w:r>
      <w:proofErr w:type="spellStart"/>
      <w:r>
        <w:t>ნიშნულიდან</w:t>
      </w:r>
      <w:proofErr w:type="spellEnd"/>
      <w:r>
        <w:t xml:space="preserve"> არანაკლებ +4,50 </w:t>
      </w:r>
      <w:proofErr w:type="spellStart"/>
      <w:r>
        <w:t>მეტრისა</w:t>
      </w:r>
      <w:proofErr w:type="spellEnd"/>
      <w:r>
        <w:t xml:space="preserve"> (გარე განათების </w:t>
      </w:r>
      <w:proofErr w:type="spellStart"/>
      <w:r>
        <w:t>კონსტრუქციაზე</w:t>
      </w:r>
      <w:proofErr w:type="spellEnd"/>
      <w:r>
        <w:t xml:space="preserve">). </w:t>
      </w:r>
      <w:proofErr w:type="spellStart"/>
      <w:proofErr w:type="gramStart"/>
      <w:r>
        <w:t>სარეკლამო</w:t>
      </w:r>
      <w:proofErr w:type="spellEnd"/>
      <w:proofErr w:type="gramEnd"/>
      <w:r>
        <w:t xml:space="preserve"> საშუალება უნდა </w:t>
      </w:r>
      <w:proofErr w:type="spellStart"/>
      <w:r>
        <w:t>წარმოადგენდეს</w:t>
      </w:r>
      <w:proofErr w:type="spellEnd"/>
      <w:r>
        <w:t xml:space="preserve"> თანამედროვე </w:t>
      </w:r>
      <w:proofErr w:type="spellStart"/>
      <w:r>
        <w:t>მასალებით</w:t>
      </w:r>
      <w:proofErr w:type="spellEnd"/>
      <w:r>
        <w:t xml:space="preserve"> </w:t>
      </w:r>
      <w:proofErr w:type="spellStart"/>
      <w:r>
        <w:t>დამზადებულ</w:t>
      </w:r>
      <w:proofErr w:type="spellEnd"/>
      <w:r>
        <w:t xml:space="preserve"> </w:t>
      </w:r>
      <w:proofErr w:type="spellStart"/>
      <w:r>
        <w:t>მოცულობას</w:t>
      </w:r>
      <w:proofErr w:type="spellEnd"/>
      <w:r>
        <w:t xml:space="preserve">, რომლის </w:t>
      </w:r>
      <w:proofErr w:type="spellStart"/>
      <w:r>
        <w:t>გაბარიტული</w:t>
      </w:r>
      <w:proofErr w:type="spellEnd"/>
      <w:r>
        <w:t xml:space="preserve"> </w:t>
      </w:r>
      <w:proofErr w:type="spellStart"/>
      <w:r>
        <w:t>ზომები</w:t>
      </w:r>
      <w:proofErr w:type="spellEnd"/>
      <w:r>
        <w:t xml:space="preserve"> არ უნდა აღემატებოდეს </w:t>
      </w:r>
      <w:proofErr w:type="spellStart"/>
      <w:r>
        <w:t>ჰორიზონტალურად</w:t>
      </w:r>
      <w:proofErr w:type="spellEnd"/>
      <w:r>
        <w:t xml:space="preserve"> 0,50 </w:t>
      </w:r>
      <w:proofErr w:type="spellStart"/>
      <w:r>
        <w:t>მეტრ</w:t>
      </w:r>
      <w:proofErr w:type="spellEnd"/>
      <w:r>
        <w:t xml:space="preserve"> </w:t>
      </w:r>
      <w:proofErr w:type="spellStart"/>
      <w:r>
        <w:t>სიგრძეს</w:t>
      </w:r>
      <w:proofErr w:type="spellEnd"/>
      <w:r>
        <w:t xml:space="preserve"> და </w:t>
      </w:r>
      <w:proofErr w:type="spellStart"/>
      <w:r>
        <w:t>ვერტიკალურად</w:t>
      </w:r>
      <w:proofErr w:type="spellEnd"/>
      <w:r>
        <w:t xml:space="preserve"> 1,00 </w:t>
      </w:r>
      <w:proofErr w:type="spellStart"/>
      <w:r>
        <w:t>მეტრ</w:t>
      </w:r>
      <w:proofErr w:type="spellEnd"/>
      <w:r>
        <w:t xml:space="preserve"> </w:t>
      </w:r>
      <w:proofErr w:type="spellStart"/>
      <w:r>
        <w:t>სიგრძეს</w:t>
      </w:r>
      <w:proofErr w:type="spellEnd"/>
      <w:r>
        <w:t xml:space="preserve">. </w:t>
      </w:r>
      <w:proofErr w:type="spellStart"/>
      <w:proofErr w:type="gramStart"/>
      <w:r>
        <w:t>სარეკლამო</w:t>
      </w:r>
      <w:proofErr w:type="spellEnd"/>
      <w:proofErr w:type="gramEnd"/>
      <w:r>
        <w:t xml:space="preserve"> საშუალება უნდა იყოს </w:t>
      </w:r>
      <w:proofErr w:type="spellStart"/>
      <w:r>
        <w:t>კონსტრუქციულად</w:t>
      </w:r>
      <w:proofErr w:type="spellEnd"/>
      <w:r>
        <w:t xml:space="preserve"> </w:t>
      </w:r>
      <w:proofErr w:type="spellStart"/>
      <w:r>
        <w:t>მდგრადი</w:t>
      </w:r>
      <w:proofErr w:type="spellEnd"/>
      <w:r>
        <w:t xml:space="preserve">, თანამედროვე საშუალებებით განათებული, უნდა </w:t>
      </w:r>
      <w:proofErr w:type="spellStart"/>
      <w:r>
        <w:t>შეეფერებოდეს</w:t>
      </w:r>
      <w:proofErr w:type="spellEnd"/>
      <w:r>
        <w:t xml:space="preserve"> ქალაქის </w:t>
      </w:r>
      <w:proofErr w:type="spellStart"/>
      <w:r>
        <w:t>იერსახეს</w:t>
      </w:r>
      <w:proofErr w:type="spellEnd"/>
      <w:r>
        <w:t xml:space="preserve">, სამშენებლო </w:t>
      </w:r>
      <w:proofErr w:type="spellStart"/>
      <w:r>
        <w:t>ნორმებსა</w:t>
      </w:r>
      <w:proofErr w:type="spellEnd"/>
      <w:r>
        <w:t xml:space="preserve"> და </w:t>
      </w:r>
      <w:proofErr w:type="spellStart"/>
      <w:r>
        <w:t>წესებს</w:t>
      </w:r>
      <w:proofErr w:type="spellEnd"/>
      <w:r>
        <w:t xml:space="preserve">, ასევე, </w:t>
      </w:r>
      <w:proofErr w:type="spellStart"/>
      <w:r>
        <w:t>საფრთხეს</w:t>
      </w:r>
      <w:proofErr w:type="spellEnd"/>
      <w:r>
        <w:t xml:space="preserve"> არ უნდა </w:t>
      </w:r>
      <w:proofErr w:type="spellStart"/>
      <w:r>
        <w:t>უქმნიდეს</w:t>
      </w:r>
      <w:proofErr w:type="spellEnd"/>
      <w:r>
        <w:t xml:space="preserve"> ტრანსპორტისა და </w:t>
      </w:r>
      <w:proofErr w:type="spellStart"/>
      <w:r>
        <w:t>ქვეითად</w:t>
      </w:r>
      <w:proofErr w:type="spellEnd"/>
      <w:r>
        <w:t xml:space="preserve"> </w:t>
      </w:r>
      <w:proofErr w:type="spellStart"/>
      <w:r>
        <w:t>მოსიარულეთა</w:t>
      </w:r>
      <w:proofErr w:type="spellEnd"/>
      <w:r>
        <w:t xml:space="preserve"> </w:t>
      </w:r>
      <w:proofErr w:type="spellStart"/>
      <w:r>
        <w:t>მოძრაობას</w:t>
      </w:r>
      <w:proofErr w:type="spellEnd"/>
      <w:r>
        <w:t xml:space="preserve">. </w:t>
      </w:r>
      <w:proofErr w:type="gramStart"/>
      <w:r>
        <w:t>გარე</w:t>
      </w:r>
      <w:proofErr w:type="gramEnd"/>
      <w:r>
        <w:t xml:space="preserve"> </w:t>
      </w:r>
      <w:proofErr w:type="spellStart"/>
      <w:r>
        <w:t>სარეკლამო</w:t>
      </w:r>
      <w:proofErr w:type="spellEnd"/>
      <w:r>
        <w:t xml:space="preserve"> საშუალების საბოლოო </w:t>
      </w:r>
      <w:proofErr w:type="spellStart"/>
      <w:r>
        <w:t>იერსახე</w:t>
      </w:r>
      <w:proofErr w:type="spellEnd"/>
      <w:r>
        <w:t xml:space="preserve"> </w:t>
      </w:r>
      <w:proofErr w:type="spellStart"/>
      <w:r>
        <w:t>შეთანხმებული</w:t>
      </w:r>
      <w:proofErr w:type="spellEnd"/>
      <w:r>
        <w:t xml:space="preserve"> უნდა </w:t>
      </w:r>
      <w:proofErr w:type="spellStart"/>
      <w:r>
        <w:t>იქნ</w:t>
      </w:r>
      <w:proofErr w:type="spellEnd"/>
      <w:r w:rsidR="00EB5F23">
        <w:rPr>
          <w:lang w:val="ka-GE"/>
        </w:rPr>
        <w:t>ე</w:t>
      </w:r>
      <w:r>
        <w:t>ს კანონმდებლობით დადგენილი წესით.</w:t>
      </w:r>
    </w:p>
    <w:p w:rsidR="007461A3" w:rsidRDefault="007461A3" w:rsidP="007461A3"/>
    <w:p w:rsidR="007461A3" w:rsidRDefault="007461A3" w:rsidP="007461A3"/>
    <w:p w:rsidR="007461A3" w:rsidRDefault="007461A3" w:rsidP="007461A3">
      <w:pPr>
        <w:jc w:val="center"/>
        <w:rPr>
          <w:szCs w:val="18"/>
          <w:lang w:val="ka-GE"/>
        </w:rPr>
      </w:pPr>
    </w:p>
    <w:p w:rsidR="007461A3" w:rsidRDefault="007461A3" w:rsidP="007461A3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7461A3" w:rsidRDefault="007461A3" w:rsidP="007461A3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7461A3" w:rsidRDefault="007461A3" w:rsidP="007461A3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7461A3" w:rsidRPr="0015119C" w:rsidRDefault="007461A3" w:rsidP="007461A3">
      <w:pPr>
        <w:rPr>
          <w:szCs w:val="18"/>
          <w:lang w:val="ka-GE"/>
        </w:rPr>
      </w:pPr>
    </w:p>
    <w:p w:rsidR="0015119C" w:rsidRPr="0015119C" w:rsidRDefault="0015119C" w:rsidP="00B627BE">
      <w:pPr>
        <w:spacing w:line="240" w:lineRule="auto"/>
        <w:jc w:val="right"/>
        <w:rPr>
          <w:szCs w:val="18"/>
          <w:lang w:val="ka-GE"/>
        </w:rPr>
      </w:pPr>
    </w:p>
    <w:sectPr w:rsidR="0015119C" w:rsidRPr="0015119C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B40BE"/>
    <w:rsid w:val="000F1106"/>
    <w:rsid w:val="0015119C"/>
    <w:rsid w:val="0020524F"/>
    <w:rsid w:val="00210D38"/>
    <w:rsid w:val="00237AD8"/>
    <w:rsid w:val="0034142A"/>
    <w:rsid w:val="00385E0F"/>
    <w:rsid w:val="00423F2E"/>
    <w:rsid w:val="00554D9D"/>
    <w:rsid w:val="00590917"/>
    <w:rsid w:val="005B4200"/>
    <w:rsid w:val="00671351"/>
    <w:rsid w:val="007461A3"/>
    <w:rsid w:val="00781A33"/>
    <w:rsid w:val="007824D2"/>
    <w:rsid w:val="00885804"/>
    <w:rsid w:val="00A26957"/>
    <w:rsid w:val="00B41EDE"/>
    <w:rsid w:val="00B62306"/>
    <w:rsid w:val="00B627BE"/>
    <w:rsid w:val="00BF413E"/>
    <w:rsid w:val="00C0792F"/>
    <w:rsid w:val="00D4796D"/>
    <w:rsid w:val="00EB17CF"/>
    <w:rsid w:val="00EB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4E28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7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0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B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12</cp:revision>
  <cp:lastPrinted>2020-09-24T08:34:00Z</cp:lastPrinted>
  <dcterms:created xsi:type="dcterms:W3CDTF">2019-12-17T13:13:00Z</dcterms:created>
  <dcterms:modified xsi:type="dcterms:W3CDTF">2020-10-01T07:18:00Z</dcterms:modified>
</cp:coreProperties>
</file>