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306" w:rsidRDefault="00B62306" w:rsidP="00B62306">
      <w:pPr>
        <w:spacing w:line="240" w:lineRule="auto"/>
        <w:jc w:val="center"/>
      </w:pPr>
      <w:r w:rsidRPr="00D93084">
        <w:rPr>
          <w:noProof/>
          <w:color w:val="000000"/>
          <w:sz w:val="20"/>
          <w:szCs w:val="20"/>
        </w:rPr>
        <w:drawing>
          <wp:anchor distT="0" distB="0" distL="114300" distR="114300" simplePos="0" relativeHeight="251660288" behindDoc="1" locked="0" layoutInCell="1" allowOverlap="1" wp14:anchorId="1616FE8B" wp14:editId="0B2FDC96">
            <wp:simplePos x="0" y="0"/>
            <wp:positionH relativeFrom="column">
              <wp:posOffset>5010150</wp:posOffset>
            </wp:positionH>
            <wp:positionV relativeFrom="paragraph">
              <wp:posOffset>92075</wp:posOffset>
            </wp:positionV>
            <wp:extent cx="964565" cy="1143000"/>
            <wp:effectExtent l="0" t="0" r="6985" b="0"/>
            <wp:wrapNone/>
            <wp:docPr id="5" name="Picture 5" descr="Gerb Kuta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Kutais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456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3084">
        <w:rPr>
          <w:noProof/>
          <w:color w:val="000000"/>
          <w:sz w:val="20"/>
          <w:szCs w:val="20"/>
        </w:rPr>
        <w:drawing>
          <wp:anchor distT="0" distB="0" distL="114300" distR="114300" simplePos="0" relativeHeight="251659264" behindDoc="0" locked="0" layoutInCell="1" allowOverlap="1" wp14:anchorId="462E21E9" wp14:editId="72D7C30E">
            <wp:simplePos x="0" y="0"/>
            <wp:positionH relativeFrom="column">
              <wp:posOffset>0</wp:posOffset>
            </wp:positionH>
            <wp:positionV relativeFrom="paragraph">
              <wp:posOffset>92075</wp:posOffset>
            </wp:positionV>
            <wp:extent cx="584200" cy="1098550"/>
            <wp:effectExtent l="0" t="0" r="6350" b="6350"/>
            <wp:wrapNone/>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2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2E769B" w:rsidRDefault="002E769B" w:rsidP="00B62306">
      <w:pPr>
        <w:spacing w:line="240" w:lineRule="auto"/>
        <w:jc w:val="center"/>
      </w:pPr>
    </w:p>
    <w:p w:rsidR="00B62306" w:rsidRDefault="00B62306" w:rsidP="00B62306">
      <w:pPr>
        <w:jc w:val="center"/>
        <w:rPr>
          <w:sz w:val="32"/>
          <w:szCs w:val="32"/>
          <w:lang w:val="ka-GE"/>
        </w:rPr>
      </w:pPr>
      <w:r>
        <w:rPr>
          <w:sz w:val="32"/>
          <w:szCs w:val="32"/>
          <w:lang w:val="ka-GE"/>
        </w:rPr>
        <w:t>ს  ა  ქ  ა  რ  თ  ვ  ე  ლ  ო</w:t>
      </w:r>
    </w:p>
    <w:p w:rsidR="00B62306" w:rsidRPr="005249D8" w:rsidRDefault="00B62306" w:rsidP="00B62306">
      <w:pPr>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B62306" w:rsidRPr="00EA255A" w:rsidRDefault="00B62306" w:rsidP="00B62306">
      <w:pPr>
        <w:spacing w:line="240" w:lineRule="auto"/>
        <w:jc w:val="center"/>
        <w:rPr>
          <w:sz w:val="32"/>
          <w:szCs w:val="32"/>
          <w:lang w:val="ka-GE"/>
        </w:rPr>
      </w:pPr>
      <w:r>
        <w:rPr>
          <w:sz w:val="32"/>
          <w:szCs w:val="32"/>
          <w:lang w:val="ka-GE"/>
        </w:rPr>
        <w:t>დ  ა  დ  გ  ე  ნ  ი  ლ  ე  ბ  ა</w:t>
      </w:r>
    </w:p>
    <w:p w:rsidR="00B62306" w:rsidRDefault="00B62306" w:rsidP="00B62306">
      <w:pPr>
        <w:spacing w:line="276" w:lineRule="auto"/>
        <w:jc w:val="center"/>
        <w:rPr>
          <w:noProof/>
          <w:color w:val="000000"/>
          <w:sz w:val="22"/>
        </w:rPr>
      </w:pPr>
    </w:p>
    <w:p w:rsidR="00B62306" w:rsidRPr="00A810FC" w:rsidRDefault="00A63689" w:rsidP="000675CA">
      <w:pPr>
        <w:spacing w:line="240" w:lineRule="auto"/>
        <w:ind w:firstLine="0"/>
        <w:jc w:val="center"/>
        <w:rPr>
          <w:noProof/>
          <w:color w:val="000000"/>
          <w:sz w:val="24"/>
          <w:szCs w:val="24"/>
          <w:lang w:val="ka-GE"/>
        </w:rPr>
      </w:pPr>
      <w:r w:rsidRPr="00634818">
        <w:rPr>
          <w:noProof/>
          <w:color w:val="000000"/>
          <w:sz w:val="24"/>
          <w:szCs w:val="24"/>
        </w:rPr>
        <mc:AlternateContent>
          <mc:Choice Requires="wps">
            <w:drawing>
              <wp:anchor distT="0" distB="0" distL="114300" distR="114300" simplePos="0" relativeHeight="251661312" behindDoc="0" locked="0" layoutInCell="1" allowOverlap="1" wp14:anchorId="67188EB4" wp14:editId="342777C4">
                <wp:simplePos x="0" y="0"/>
                <wp:positionH relativeFrom="column">
                  <wp:posOffset>3047204</wp:posOffset>
                </wp:positionH>
                <wp:positionV relativeFrom="paragraph">
                  <wp:posOffset>202565</wp:posOffset>
                </wp:positionV>
                <wp:extent cx="457835" cy="635"/>
                <wp:effectExtent l="0" t="0" r="37465" b="374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9BC00"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95pt,15.95pt" to="27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"/>
            </w:pict>
          </mc:Fallback>
        </mc:AlternateContent>
      </w:r>
      <w:r w:rsidR="005309AA">
        <w:rPr>
          <w:noProof/>
          <w:color w:val="000000"/>
          <w:sz w:val="24"/>
          <w:szCs w:val="24"/>
          <w:lang w:val="ka-GE"/>
        </w:rPr>
        <w:t>№</w:t>
      </w:r>
      <w:r w:rsidR="00B62306">
        <w:rPr>
          <w:noProof/>
          <w:color w:val="000000"/>
          <w:sz w:val="24"/>
          <w:szCs w:val="24"/>
          <w:lang w:val="af-ZA"/>
        </w:rPr>
        <w:t xml:space="preserve"> </w:t>
      </w:r>
      <w:r w:rsidR="00B62306">
        <w:rPr>
          <w:noProof/>
          <w:color w:val="000000"/>
          <w:sz w:val="24"/>
          <w:szCs w:val="24"/>
          <w:lang w:val="ka-GE"/>
        </w:rPr>
        <w:t xml:space="preserve">  </w:t>
      </w:r>
      <w:r w:rsidR="000675CA">
        <w:rPr>
          <w:noProof/>
          <w:color w:val="000000"/>
          <w:sz w:val="24"/>
          <w:szCs w:val="24"/>
          <w:lang w:val="ka-GE"/>
        </w:rPr>
        <w:t xml:space="preserve">  </w:t>
      </w:r>
      <w:r>
        <w:rPr>
          <w:noProof/>
          <w:color w:val="000000"/>
          <w:sz w:val="24"/>
          <w:szCs w:val="24"/>
          <w:lang w:val="ka-GE"/>
        </w:rPr>
        <w:t>7</w:t>
      </w:r>
    </w:p>
    <w:p w:rsidR="00B62306" w:rsidRPr="00D93084" w:rsidRDefault="00B62306" w:rsidP="00B62306">
      <w:pPr>
        <w:jc w:val="center"/>
        <w:rPr>
          <w:noProof/>
          <w:color w:val="000000"/>
          <w:sz w:val="22"/>
          <w:lang w:val="af-ZA"/>
        </w:rPr>
      </w:pPr>
    </w:p>
    <w:p w:rsidR="00B62306" w:rsidRPr="005249D8" w:rsidRDefault="00B62306" w:rsidP="002E769B">
      <w:pPr>
        <w:spacing w:line="480" w:lineRule="auto"/>
        <w:ind w:firstLine="720"/>
        <w:rPr>
          <w:noProof/>
          <w:color w:val="000000"/>
          <w:szCs w:val="18"/>
          <w:lang w:val="ka-GE"/>
        </w:rPr>
      </w:pPr>
      <w:r w:rsidRPr="00D93084">
        <w:rPr>
          <w:noProof/>
          <w:color w:val="000000"/>
          <w:sz w:val="22"/>
        </w:rPr>
        <mc:AlternateContent>
          <mc:Choice Requires="wps">
            <w:drawing>
              <wp:anchor distT="0" distB="0" distL="114300" distR="114300" simplePos="0" relativeHeight="251662336" behindDoc="0" locked="0" layoutInCell="1" allowOverlap="1" wp14:anchorId="32065727" wp14:editId="384A3D93">
                <wp:simplePos x="0" y="0"/>
                <wp:positionH relativeFrom="column">
                  <wp:posOffset>2695575</wp:posOffset>
                </wp:positionH>
                <wp:positionV relativeFrom="paragraph">
                  <wp:posOffset>165735</wp:posOffset>
                </wp:positionV>
                <wp:extent cx="1555115" cy="635"/>
                <wp:effectExtent l="0" t="0" r="26035" b="374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62AD2"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mc:Fallback>
        </mc:AlternateContent>
      </w:r>
      <w:r w:rsidRPr="00D93084">
        <w:rPr>
          <w:noProof/>
          <w:color w:val="000000"/>
          <w:sz w:val="22"/>
        </w:rPr>
        <mc:AlternateContent>
          <mc:Choice Requires="wps">
            <w:drawing>
              <wp:anchor distT="0" distB="0" distL="114300" distR="114300" simplePos="0" relativeHeight="251663360" behindDoc="0" locked="0" layoutInCell="1" allowOverlap="1" wp14:anchorId="1328F20B" wp14:editId="24DA47F8">
                <wp:simplePos x="0" y="0"/>
                <wp:positionH relativeFrom="column">
                  <wp:posOffset>2117090</wp:posOffset>
                </wp:positionH>
                <wp:positionV relativeFrom="paragraph">
                  <wp:posOffset>170180</wp:posOffset>
                </wp:positionV>
                <wp:extent cx="4343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7C843"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mc:Fallback>
        </mc:AlternateContent>
      </w:r>
      <w:r w:rsidRPr="00D93084">
        <w:rPr>
          <w:rFonts w:cs="Sylfaen"/>
          <w:noProof/>
          <w:color w:val="000000"/>
          <w:sz w:val="22"/>
          <w:lang w:val="af-ZA"/>
        </w:rPr>
        <w:t>ქალაქი</w:t>
      </w:r>
      <w:r w:rsidRPr="00D93084">
        <w:rPr>
          <w:noProof/>
          <w:color w:val="000000"/>
          <w:sz w:val="22"/>
          <w:lang w:val="af-ZA"/>
        </w:rPr>
        <w:t xml:space="preserve">  </w:t>
      </w:r>
      <w:r w:rsidRPr="00D93084">
        <w:rPr>
          <w:rFonts w:cs="Sylfaen"/>
          <w:noProof/>
          <w:color w:val="000000"/>
          <w:sz w:val="22"/>
          <w:lang w:val="af-ZA"/>
        </w:rPr>
        <w:t>ქუთაისი</w:t>
      </w:r>
      <w:r>
        <w:rPr>
          <w:rFonts w:cs="Sylfaen"/>
          <w:noProof/>
          <w:color w:val="000000"/>
          <w:sz w:val="22"/>
          <w:lang w:val="af-ZA"/>
        </w:rPr>
        <w:tab/>
      </w:r>
      <w:r>
        <w:rPr>
          <w:rFonts w:cs="Sylfaen"/>
          <w:noProof/>
          <w:color w:val="000000"/>
          <w:sz w:val="22"/>
          <w:lang w:val="af-ZA"/>
        </w:rPr>
        <w:tab/>
      </w:r>
      <w:r w:rsidR="00EB11F8">
        <w:rPr>
          <w:rFonts w:cs="Sylfaen"/>
          <w:noProof/>
          <w:color w:val="000000"/>
          <w:sz w:val="22"/>
          <w:lang w:val="ka-GE"/>
        </w:rPr>
        <w:t>26</w:t>
      </w:r>
      <w:r>
        <w:rPr>
          <w:rFonts w:cs="Sylfaen"/>
          <w:noProof/>
          <w:color w:val="000000"/>
          <w:sz w:val="22"/>
          <w:lang w:val="af-ZA"/>
        </w:rPr>
        <w:tab/>
      </w:r>
      <w:r>
        <w:rPr>
          <w:rFonts w:cs="Sylfaen"/>
          <w:noProof/>
          <w:color w:val="000000"/>
          <w:sz w:val="22"/>
          <w:lang w:val="af-ZA"/>
        </w:rPr>
        <w:tab/>
      </w:r>
      <w:r w:rsidR="006E7532">
        <w:rPr>
          <w:rFonts w:cs="Sylfaen"/>
          <w:noProof/>
          <w:color w:val="000000"/>
          <w:sz w:val="22"/>
          <w:lang w:val="ka-GE"/>
        </w:rPr>
        <w:t>იანვარი</w:t>
      </w:r>
      <w:r>
        <w:rPr>
          <w:rFonts w:cs="Sylfaen"/>
          <w:noProof/>
          <w:color w:val="000000"/>
          <w:sz w:val="22"/>
          <w:lang w:val="ka-GE"/>
        </w:rPr>
        <w:tab/>
      </w:r>
      <w:r>
        <w:rPr>
          <w:rFonts w:cs="Sylfaen"/>
          <w:noProof/>
          <w:color w:val="000000"/>
          <w:sz w:val="22"/>
          <w:lang w:val="ka-GE"/>
        </w:rPr>
        <w:tab/>
      </w:r>
      <w:r w:rsidR="006E7532">
        <w:rPr>
          <w:noProof/>
          <w:color w:val="000000"/>
          <w:sz w:val="22"/>
          <w:lang w:val="af-ZA"/>
        </w:rPr>
        <w:t>2022</w:t>
      </w:r>
      <w:r w:rsidRPr="00D93084">
        <w:rPr>
          <w:noProof/>
          <w:color w:val="000000"/>
          <w:sz w:val="22"/>
          <w:lang w:val="en-AU"/>
        </w:rPr>
        <w:t xml:space="preserve"> </w:t>
      </w:r>
      <w:r w:rsidRPr="00D93084">
        <w:rPr>
          <w:noProof/>
          <w:color w:val="000000"/>
          <w:sz w:val="22"/>
          <w:lang w:val="af-ZA"/>
        </w:rPr>
        <w:t xml:space="preserve"> </w:t>
      </w:r>
      <w:r>
        <w:rPr>
          <w:noProof/>
          <w:color w:val="000000"/>
          <w:szCs w:val="18"/>
          <w:lang w:val="ka-GE"/>
        </w:rPr>
        <w:t>წელი</w:t>
      </w:r>
    </w:p>
    <w:p w:rsidR="00C32737" w:rsidRPr="00C32737" w:rsidRDefault="00C32737" w:rsidP="00C32737">
      <w:pPr>
        <w:shd w:val="clear" w:color="auto" w:fill="FFFFFF"/>
        <w:ind w:firstLine="0"/>
        <w:jc w:val="center"/>
        <w:rPr>
          <w:rFonts w:eastAsia="Calibri" w:cs="Times New Roman"/>
          <w:szCs w:val="18"/>
          <w:lang w:val="ka-GE"/>
        </w:rPr>
      </w:pPr>
      <w:r w:rsidRPr="00C32737">
        <w:rPr>
          <w:rFonts w:eastAsia="Calibri" w:cs="Times New Roman"/>
          <w:szCs w:val="18"/>
          <w:lang w:val="ka-GE"/>
        </w:rPr>
        <w:t>ქალაქ ქუთაისის მუნიციპალიტეტის ტერიტორიაზე საქართველოს კანონის „საქართველოს</w:t>
      </w:r>
    </w:p>
    <w:p w:rsidR="00C32737" w:rsidRPr="00C32737" w:rsidRDefault="00C32737" w:rsidP="00C32737">
      <w:pPr>
        <w:shd w:val="clear" w:color="auto" w:fill="FFFFFF"/>
        <w:ind w:firstLine="0"/>
        <w:jc w:val="center"/>
        <w:rPr>
          <w:rFonts w:eastAsia="Calibri" w:cs="Times New Roman"/>
          <w:szCs w:val="18"/>
          <w:lang w:val="ka-GE"/>
        </w:rPr>
      </w:pPr>
      <w:r w:rsidRPr="00C32737">
        <w:rPr>
          <w:rFonts w:eastAsia="Calibri" w:cs="Times New Roman"/>
          <w:szCs w:val="18"/>
          <w:lang w:val="ka-GE"/>
        </w:rPr>
        <w:t>ადმინისტრაციულ სამართალდარღვევათა კოდექსი“ 125-ე მუხლის მე-8 და მე-12 – მე-16</w:t>
      </w:r>
    </w:p>
    <w:p w:rsidR="00C32737" w:rsidRPr="00C32737" w:rsidRDefault="00C32737" w:rsidP="00C32737">
      <w:pPr>
        <w:shd w:val="clear" w:color="auto" w:fill="FFFFFF"/>
        <w:ind w:firstLine="0"/>
        <w:jc w:val="center"/>
        <w:rPr>
          <w:rFonts w:eastAsia="Calibri" w:cs="Times New Roman"/>
          <w:szCs w:val="18"/>
          <w:lang w:val="ka-GE"/>
        </w:rPr>
      </w:pPr>
      <w:r w:rsidRPr="00C32737">
        <w:rPr>
          <w:rFonts w:eastAsia="Calibri" w:cs="Times New Roman"/>
          <w:szCs w:val="18"/>
          <w:lang w:val="ka-GE"/>
        </w:rPr>
        <w:t xml:space="preserve">ნაწილებით გათვალისწინებული ადმინისტრაციული სამართალდარღვევების ფაქტების </w:t>
      </w:r>
    </w:p>
    <w:p w:rsidR="00C32737" w:rsidRPr="00C32737" w:rsidRDefault="00C32737" w:rsidP="00C32737">
      <w:pPr>
        <w:shd w:val="clear" w:color="auto" w:fill="FFFFFF"/>
        <w:ind w:firstLine="0"/>
        <w:jc w:val="center"/>
        <w:rPr>
          <w:rFonts w:eastAsia="Calibri" w:cs="Times New Roman"/>
          <w:szCs w:val="18"/>
          <w:lang w:val="ka-GE"/>
        </w:rPr>
      </w:pPr>
      <w:r w:rsidRPr="00C32737">
        <w:rPr>
          <w:rFonts w:eastAsia="Calibri" w:cs="Times New Roman"/>
          <w:szCs w:val="18"/>
          <w:lang w:val="ka-GE"/>
        </w:rPr>
        <w:t xml:space="preserve">ვიდეოფირზე ან/და ფოტოფირზე დაფიქსირების შემთხვევაში, ელექტრონული საჯარიმო </w:t>
      </w:r>
    </w:p>
    <w:p w:rsidR="00C32737" w:rsidRDefault="00C32737" w:rsidP="00C32737">
      <w:pPr>
        <w:shd w:val="clear" w:color="auto" w:fill="FFFFFF"/>
        <w:ind w:firstLine="0"/>
        <w:jc w:val="center"/>
        <w:rPr>
          <w:rFonts w:eastAsia="Calibri" w:cs="Times New Roman"/>
          <w:szCs w:val="18"/>
          <w:lang w:val="ka-GE"/>
        </w:rPr>
      </w:pPr>
      <w:r w:rsidRPr="00C32737">
        <w:rPr>
          <w:rFonts w:eastAsia="Calibri" w:cs="Times New Roman"/>
          <w:szCs w:val="18"/>
          <w:lang w:val="ka-GE"/>
        </w:rPr>
        <w:t>ქვითრის ფორმის, მისი შედგენის/გამოწერის, ჩაბარების, აღრიცხვა</w:t>
      </w:r>
      <w:r w:rsidR="00243276">
        <w:rPr>
          <w:rFonts w:eastAsia="Calibri" w:cs="Times New Roman"/>
          <w:szCs w:val="18"/>
          <w:lang w:val="ka-GE"/>
        </w:rPr>
        <w:t>–</w:t>
      </w:r>
      <w:r w:rsidRPr="00C32737">
        <w:rPr>
          <w:rFonts w:eastAsia="Calibri" w:cs="Times New Roman"/>
          <w:szCs w:val="18"/>
          <w:lang w:val="ka-GE"/>
        </w:rPr>
        <w:t>ანგარიშგებისა და</w:t>
      </w:r>
    </w:p>
    <w:p w:rsidR="00C32737" w:rsidRDefault="00C32737" w:rsidP="00173D1F">
      <w:pPr>
        <w:shd w:val="clear" w:color="auto" w:fill="FFFFFF"/>
        <w:spacing w:line="240" w:lineRule="auto"/>
        <w:ind w:firstLine="0"/>
        <w:jc w:val="center"/>
        <w:rPr>
          <w:rFonts w:eastAsia="Calibri" w:cs="Times New Roman"/>
          <w:szCs w:val="18"/>
          <w:lang w:val="ka-GE"/>
        </w:rPr>
      </w:pPr>
      <w:r w:rsidRPr="00C32737">
        <w:rPr>
          <w:rFonts w:eastAsia="Calibri" w:cs="Times New Roman"/>
          <w:szCs w:val="18"/>
          <w:lang w:val="ka-GE"/>
        </w:rPr>
        <w:t>გასაჩივრების წესის დამტკიცების შესახებ</w:t>
      </w:r>
    </w:p>
    <w:p w:rsidR="00BB3BA0" w:rsidRDefault="00BB3BA0" w:rsidP="00173D1F">
      <w:pPr>
        <w:shd w:val="clear" w:color="auto" w:fill="FFFFFF"/>
        <w:spacing w:line="240" w:lineRule="auto"/>
        <w:ind w:firstLine="0"/>
        <w:jc w:val="center"/>
        <w:rPr>
          <w:rFonts w:eastAsia="Calibri" w:cs="Times New Roman"/>
          <w:szCs w:val="18"/>
          <w:lang w:val="ka-GE"/>
        </w:rPr>
      </w:pPr>
    </w:p>
    <w:p w:rsidR="00C32737" w:rsidRPr="00925CE6" w:rsidRDefault="00C32737" w:rsidP="00C32737">
      <w:pPr>
        <w:shd w:val="clear" w:color="auto" w:fill="FFFFFF"/>
        <w:ind w:firstLine="720"/>
        <w:rPr>
          <w:rFonts w:eastAsia="Calibri" w:cs="Times New Roman"/>
          <w:szCs w:val="18"/>
          <w:lang w:val="ka-GE"/>
        </w:rPr>
      </w:pPr>
      <w:r w:rsidRPr="00925CE6">
        <w:rPr>
          <w:rFonts w:eastAsia="Calibri" w:cs="Times New Roman"/>
          <w:szCs w:val="18"/>
          <w:lang w:val="ka-GE"/>
        </w:rPr>
        <w:t>საქართველოს ორგანული კანონის „ადგილობრივი თვითმმართველობის კოდექსი“ მე-16 მუხლის მე-2 პუნქტის „კ“ ქვეპუნქტის, საქართველოს კანონის „საქართველოს ადმინისტრაციულ სამართალდარ</w:t>
      </w:r>
      <w:r w:rsidRPr="00925CE6">
        <w:rPr>
          <w:rFonts w:eastAsia="Calibri" w:cs="Times New Roman"/>
          <w:szCs w:val="18"/>
          <w:lang w:val="ka-GE"/>
        </w:rPr>
        <w:softHyphen/>
        <w:t xml:space="preserve">ღვევათა კოდექსი“ 125-ე მუხლის </w:t>
      </w:r>
      <w:r w:rsidRPr="00925CE6">
        <w:rPr>
          <w:rFonts w:cs="Sylfaen"/>
          <w:szCs w:val="18"/>
          <w:lang w:val="ka-GE"/>
        </w:rPr>
        <w:t>მე</w:t>
      </w:r>
      <w:r w:rsidRPr="00925CE6">
        <w:rPr>
          <w:szCs w:val="18"/>
          <w:lang w:val="ka-GE"/>
        </w:rPr>
        <w:t xml:space="preserve">-8 </w:t>
      </w:r>
      <w:r w:rsidRPr="00925CE6">
        <w:rPr>
          <w:rFonts w:cs="Sylfaen"/>
          <w:szCs w:val="18"/>
          <w:lang w:val="ka-GE"/>
        </w:rPr>
        <w:t>და</w:t>
      </w:r>
      <w:r w:rsidRPr="00925CE6">
        <w:rPr>
          <w:szCs w:val="18"/>
          <w:lang w:val="ka-GE"/>
        </w:rPr>
        <w:t xml:space="preserve"> </w:t>
      </w:r>
      <w:r w:rsidRPr="00925CE6">
        <w:rPr>
          <w:rFonts w:cs="Sylfaen"/>
          <w:szCs w:val="18"/>
          <w:lang w:val="ka-GE"/>
        </w:rPr>
        <w:t>მე</w:t>
      </w:r>
      <w:r w:rsidRPr="00925CE6">
        <w:rPr>
          <w:szCs w:val="18"/>
          <w:lang w:val="ka-GE"/>
        </w:rPr>
        <w:t xml:space="preserve">-12 – </w:t>
      </w:r>
      <w:r w:rsidRPr="00925CE6">
        <w:rPr>
          <w:rFonts w:cs="Sylfaen"/>
          <w:szCs w:val="18"/>
          <w:lang w:val="ka-GE"/>
        </w:rPr>
        <w:t>მე</w:t>
      </w:r>
      <w:r w:rsidRPr="00925CE6">
        <w:rPr>
          <w:szCs w:val="18"/>
          <w:lang w:val="ka-GE"/>
        </w:rPr>
        <w:t xml:space="preserve">-16 </w:t>
      </w:r>
      <w:r w:rsidRPr="00925CE6">
        <w:rPr>
          <w:rFonts w:cs="Sylfaen"/>
          <w:szCs w:val="18"/>
          <w:lang w:val="ka-GE"/>
        </w:rPr>
        <w:t>ნაწილების, 209</w:t>
      </w:r>
      <w:r w:rsidRPr="00925CE6">
        <w:rPr>
          <w:rFonts w:ascii="Times New Roman" w:hAnsi="Times New Roman" w:cs="Times New Roman"/>
          <w:szCs w:val="18"/>
          <w:lang w:val="ka-GE"/>
        </w:rPr>
        <w:t>​</w:t>
      </w:r>
      <w:r w:rsidRPr="00925CE6">
        <w:rPr>
          <w:rFonts w:cs="Sylfaen"/>
          <w:szCs w:val="18"/>
          <w:vertAlign w:val="superscript"/>
          <w:lang w:val="ka-GE"/>
        </w:rPr>
        <w:t>3</w:t>
      </w:r>
      <w:r w:rsidRPr="00925CE6">
        <w:rPr>
          <w:rFonts w:cs="Sylfaen"/>
          <w:szCs w:val="18"/>
          <w:lang w:val="ka-GE"/>
        </w:rPr>
        <w:t xml:space="preserve"> მუხლის პირველი და მე-4 ნაწილ</w:t>
      </w:r>
      <w:r w:rsidRPr="00925CE6">
        <w:rPr>
          <w:rFonts w:cs="Sylfaen"/>
          <w:szCs w:val="18"/>
          <w:lang w:val="ka-GE"/>
        </w:rPr>
        <w:softHyphen/>
        <w:t>ების, 234</w:t>
      </w:r>
      <w:r w:rsidRPr="00925CE6">
        <w:rPr>
          <w:rFonts w:ascii="Times New Roman" w:hAnsi="Times New Roman" w:cs="Times New Roman"/>
          <w:szCs w:val="18"/>
          <w:vertAlign w:val="superscript"/>
          <w:lang w:val="ka-GE"/>
        </w:rPr>
        <w:t>​</w:t>
      </w:r>
      <w:r w:rsidRPr="00925CE6">
        <w:rPr>
          <w:rFonts w:cs="Sylfaen"/>
          <w:szCs w:val="18"/>
          <w:vertAlign w:val="superscript"/>
          <w:lang w:val="ka-GE"/>
        </w:rPr>
        <w:t>1</w:t>
      </w:r>
      <w:r w:rsidRPr="00925CE6">
        <w:rPr>
          <w:rFonts w:cs="Sylfaen"/>
          <w:szCs w:val="18"/>
          <w:lang w:val="ka-GE"/>
        </w:rPr>
        <w:t xml:space="preserve"> მუხლის, 239-ე მუხლის 27-ე ნაწილის, 240-ე მუხლის, </w:t>
      </w:r>
      <w:r w:rsidRPr="00925CE6">
        <w:rPr>
          <w:szCs w:val="18"/>
          <w:lang w:val="ka-GE"/>
        </w:rPr>
        <w:t>240</w:t>
      </w:r>
      <w:r w:rsidRPr="00925CE6">
        <w:rPr>
          <w:rFonts w:ascii="Times New Roman" w:hAnsi="Times New Roman" w:cs="Times New Roman"/>
          <w:szCs w:val="18"/>
          <w:vertAlign w:val="superscript"/>
          <w:lang w:val="ka-GE"/>
        </w:rPr>
        <w:t>​</w:t>
      </w:r>
      <w:r w:rsidRPr="00925CE6">
        <w:rPr>
          <w:szCs w:val="18"/>
          <w:vertAlign w:val="superscript"/>
          <w:lang w:val="ka-GE"/>
        </w:rPr>
        <w:t>1</w:t>
      </w:r>
      <w:r w:rsidRPr="00925CE6">
        <w:rPr>
          <w:szCs w:val="18"/>
          <w:lang w:val="ka-GE"/>
        </w:rPr>
        <w:t> მუხლის, 242-ე მუხლის მე-2 და მე-5 ნაწილების, 243-ე მუხლის 2</w:t>
      </w:r>
      <w:r w:rsidRPr="00925CE6">
        <w:rPr>
          <w:rFonts w:ascii="Times New Roman" w:hAnsi="Times New Roman" w:cs="Times New Roman"/>
          <w:szCs w:val="18"/>
          <w:vertAlign w:val="superscript"/>
          <w:lang w:val="ka-GE"/>
        </w:rPr>
        <w:t>​</w:t>
      </w:r>
      <w:r w:rsidRPr="00925CE6">
        <w:rPr>
          <w:szCs w:val="18"/>
          <w:vertAlign w:val="superscript"/>
          <w:lang w:val="ka-GE"/>
        </w:rPr>
        <w:t>1</w:t>
      </w:r>
      <w:r w:rsidRPr="00925CE6">
        <w:rPr>
          <w:szCs w:val="18"/>
          <w:lang w:val="ka-GE"/>
        </w:rPr>
        <w:t> ნაწილის, 252-ე მუხლის, 268-ე მუხლის მე-3 და მე-7 ნაწილების, 270-ე მუხლის მე-2 ნაწილის, 271-ე მუხლის პირველი ნაწილის, 272-ე მუხლის, 273-ე მუხლის, 275-ე მუხლის პირველი ნაწილის, 282-ე მუხლის, 283-ე მუხლის პირველი, მე-4 და მე-5 ნაწილების, 286-ე მუხლის, 287-ე მუხლის, 288-ე მუხლის, 288</w:t>
      </w:r>
      <w:r w:rsidRPr="00925CE6">
        <w:rPr>
          <w:rFonts w:ascii="Times New Roman" w:hAnsi="Times New Roman" w:cs="Times New Roman"/>
          <w:szCs w:val="18"/>
          <w:vertAlign w:val="superscript"/>
          <w:lang w:val="ka-GE"/>
        </w:rPr>
        <w:t>​</w:t>
      </w:r>
      <w:r w:rsidRPr="00925CE6">
        <w:rPr>
          <w:szCs w:val="18"/>
          <w:vertAlign w:val="superscript"/>
          <w:lang w:val="ka-GE"/>
        </w:rPr>
        <w:t>2</w:t>
      </w:r>
      <w:r w:rsidRPr="00925CE6">
        <w:rPr>
          <w:szCs w:val="18"/>
          <w:lang w:val="ka-GE"/>
        </w:rPr>
        <w:t xml:space="preserve"> მუხლის, 288</w:t>
      </w:r>
      <w:r w:rsidRPr="00925CE6">
        <w:rPr>
          <w:rFonts w:ascii="Times New Roman" w:hAnsi="Times New Roman" w:cs="Times New Roman"/>
          <w:szCs w:val="18"/>
          <w:vertAlign w:val="superscript"/>
          <w:lang w:val="ka-GE"/>
        </w:rPr>
        <w:t>​</w:t>
      </w:r>
      <w:r w:rsidRPr="00925CE6">
        <w:rPr>
          <w:szCs w:val="18"/>
          <w:vertAlign w:val="superscript"/>
          <w:lang w:val="ka-GE"/>
        </w:rPr>
        <w:t>3</w:t>
      </w:r>
      <w:r w:rsidRPr="00925CE6">
        <w:rPr>
          <w:szCs w:val="18"/>
          <w:lang w:val="ka-GE"/>
        </w:rPr>
        <w:t xml:space="preserve"> მუხლის პირველი, მე-2 და მე-3 ნაწილების, 288</w:t>
      </w:r>
      <w:r w:rsidRPr="00925CE6">
        <w:rPr>
          <w:rFonts w:ascii="Times New Roman" w:hAnsi="Times New Roman" w:cs="Times New Roman"/>
          <w:szCs w:val="18"/>
          <w:vertAlign w:val="superscript"/>
          <w:lang w:val="ka-GE"/>
        </w:rPr>
        <w:t>​</w:t>
      </w:r>
      <w:r w:rsidRPr="00925CE6">
        <w:rPr>
          <w:szCs w:val="18"/>
          <w:vertAlign w:val="superscript"/>
          <w:lang w:val="ka-GE"/>
        </w:rPr>
        <w:t>4</w:t>
      </w:r>
      <w:r w:rsidR="00B50A47">
        <w:rPr>
          <w:szCs w:val="18"/>
          <w:lang w:val="ka-GE"/>
        </w:rPr>
        <w:t xml:space="preserve">, </w:t>
      </w:r>
      <w:r w:rsidRPr="00925CE6">
        <w:rPr>
          <w:szCs w:val="18"/>
          <w:lang w:val="ka-GE"/>
        </w:rPr>
        <w:t>288</w:t>
      </w:r>
      <w:r w:rsidRPr="00925CE6">
        <w:rPr>
          <w:rFonts w:ascii="Times New Roman" w:hAnsi="Times New Roman" w:cs="Times New Roman"/>
          <w:szCs w:val="18"/>
          <w:vertAlign w:val="superscript"/>
          <w:lang w:val="ka-GE"/>
        </w:rPr>
        <w:t>​</w:t>
      </w:r>
      <w:r w:rsidRPr="00925CE6">
        <w:rPr>
          <w:szCs w:val="18"/>
          <w:vertAlign w:val="superscript"/>
          <w:lang w:val="ka-GE"/>
        </w:rPr>
        <w:t>6</w:t>
      </w:r>
      <w:r w:rsidR="00B50A47">
        <w:rPr>
          <w:szCs w:val="18"/>
          <w:lang w:val="ka-GE"/>
        </w:rPr>
        <w:t xml:space="preserve">, </w:t>
      </w:r>
      <w:r w:rsidRPr="00925CE6">
        <w:rPr>
          <w:szCs w:val="18"/>
          <w:lang w:val="ka-GE"/>
        </w:rPr>
        <w:t>288</w:t>
      </w:r>
      <w:r w:rsidRPr="00925CE6">
        <w:rPr>
          <w:rFonts w:ascii="Times New Roman" w:hAnsi="Times New Roman" w:cs="Times New Roman"/>
          <w:szCs w:val="18"/>
          <w:vertAlign w:val="superscript"/>
          <w:lang w:val="ka-GE"/>
        </w:rPr>
        <w:t>​</w:t>
      </w:r>
      <w:r w:rsidRPr="00925CE6">
        <w:rPr>
          <w:szCs w:val="18"/>
          <w:vertAlign w:val="superscript"/>
          <w:lang w:val="ka-GE"/>
        </w:rPr>
        <w:t>7</w:t>
      </w:r>
      <w:r w:rsidRPr="00925CE6">
        <w:rPr>
          <w:szCs w:val="18"/>
          <w:lang w:val="ka-GE"/>
        </w:rPr>
        <w:t>, 290-ე, 290</w:t>
      </w:r>
      <w:r w:rsidRPr="00925CE6">
        <w:rPr>
          <w:szCs w:val="18"/>
          <w:vertAlign w:val="superscript"/>
          <w:lang w:val="ka-GE"/>
        </w:rPr>
        <w:t>4</w:t>
      </w:r>
      <w:r w:rsidRPr="00925CE6">
        <w:rPr>
          <w:szCs w:val="18"/>
          <w:lang w:val="ka-GE"/>
        </w:rPr>
        <w:t>, 290</w:t>
      </w:r>
      <w:r w:rsidRPr="00925CE6">
        <w:rPr>
          <w:szCs w:val="18"/>
          <w:vertAlign w:val="superscript"/>
          <w:lang w:val="ka-GE"/>
        </w:rPr>
        <w:t>5</w:t>
      </w:r>
      <w:r w:rsidRPr="00925CE6">
        <w:rPr>
          <w:szCs w:val="18"/>
          <w:lang w:val="ka-GE"/>
        </w:rPr>
        <w:t xml:space="preserve"> მუხლ</w:t>
      </w:r>
      <w:r w:rsidR="00B50A47">
        <w:rPr>
          <w:szCs w:val="18"/>
          <w:lang w:val="ka-GE"/>
        </w:rPr>
        <w:t>ებ</w:t>
      </w:r>
      <w:r w:rsidRPr="00925CE6">
        <w:rPr>
          <w:szCs w:val="18"/>
          <w:lang w:val="ka-GE"/>
        </w:rPr>
        <w:t>ის</w:t>
      </w:r>
      <w:r w:rsidRPr="00925CE6">
        <w:rPr>
          <w:szCs w:val="18"/>
          <w:vertAlign w:val="superscript"/>
          <w:lang w:val="ka-GE"/>
        </w:rPr>
        <w:t xml:space="preserve"> </w:t>
      </w:r>
      <w:r w:rsidRPr="00925CE6">
        <w:rPr>
          <w:rFonts w:eastAsia="Calibri" w:cs="Times New Roman"/>
          <w:szCs w:val="18"/>
          <w:lang w:val="ka-GE"/>
        </w:rPr>
        <w:t xml:space="preserve">საფუძველზე, ქალაქ ქუთაისის მუნიციპალიტეტის საკრებულო  </w:t>
      </w:r>
      <w:r w:rsidRPr="00925CE6">
        <w:rPr>
          <w:rFonts w:eastAsia="Calibri" w:cs="Times New Roman"/>
          <w:b/>
          <w:szCs w:val="18"/>
          <w:lang w:val="ka-GE"/>
        </w:rPr>
        <w:t>ა დ გ ე ნ ს :</w:t>
      </w:r>
    </w:p>
    <w:p w:rsidR="00C32737" w:rsidRPr="00925CE6" w:rsidRDefault="00C32737" w:rsidP="00C32737">
      <w:pPr>
        <w:shd w:val="clear" w:color="auto" w:fill="FFFFFF"/>
        <w:spacing w:before="240"/>
        <w:ind w:firstLine="720"/>
        <w:rPr>
          <w:rFonts w:eastAsia="Calibri" w:cs="Times New Roman"/>
          <w:szCs w:val="18"/>
          <w:lang w:val="ka-GE"/>
        </w:rPr>
      </w:pPr>
      <w:r w:rsidRPr="00925CE6">
        <w:rPr>
          <w:rFonts w:eastAsia="Calibri" w:cs="Times New Roman"/>
          <w:b/>
          <w:szCs w:val="18"/>
          <w:lang w:val="ka-GE"/>
        </w:rPr>
        <w:t>მუხლი 1.</w:t>
      </w:r>
      <w:r w:rsidRPr="00925CE6">
        <w:rPr>
          <w:rFonts w:eastAsia="Calibri" w:cs="Times New Roman"/>
          <w:szCs w:val="18"/>
          <w:lang w:val="ka-GE"/>
        </w:rPr>
        <w:t xml:space="preserve"> დამტკიცდეს ქალაქ ქუთაისის მუნიციპალიტეტის ტერიტორიაზე საქართველოს კანონის „საქართველოს ადმინისტრაციულ სამართალდარღვევათა კოდექსი“ 125-ე მუხლის მე-8 და მე-12 – მე-16 ნაწილ</w:t>
      </w:r>
      <w:r w:rsidRPr="00925CE6">
        <w:rPr>
          <w:rFonts w:eastAsia="Calibri" w:cs="Times New Roman"/>
          <w:szCs w:val="18"/>
          <w:lang w:val="ka-GE"/>
        </w:rPr>
        <w:softHyphen/>
        <w:t>ებით გათვალისწინებული ადმინისტრაციული სამართალდარღვევების ფაქტების ვიდეოფირზე ან/და ფოტოფირზე დაფიქსირების შემთხვევაში, ელექტრონული საჯარიმო ქვითრის ფორმის, მისი შედგენის/გამოწერის, ჩაბარების, აღრიცხვა–ანგარიშგებისა და გასაჩივრების წესი დანართი №1-ის შესაბამისად.</w:t>
      </w:r>
    </w:p>
    <w:p w:rsidR="00C32737" w:rsidRPr="00925CE6" w:rsidRDefault="00C32737" w:rsidP="00C32737">
      <w:pPr>
        <w:shd w:val="clear" w:color="auto" w:fill="FFFFFF"/>
        <w:ind w:firstLine="720"/>
        <w:jc w:val="right"/>
        <w:rPr>
          <w:rFonts w:eastAsia="Calibri" w:cs="Times New Roman"/>
          <w:szCs w:val="18"/>
          <w:lang w:val="ka-GE"/>
        </w:rPr>
      </w:pPr>
      <w:r w:rsidRPr="00925CE6">
        <w:rPr>
          <w:rFonts w:eastAsia="Calibri" w:cs="Times New Roman"/>
          <w:szCs w:val="18"/>
          <w:lang w:val="ka-GE"/>
        </w:rPr>
        <w:t>(დანართი №1 დადგენილებას თან ერთვის)</w:t>
      </w:r>
    </w:p>
    <w:p w:rsidR="00C32737" w:rsidRPr="00925CE6" w:rsidRDefault="00C32737" w:rsidP="00C32737">
      <w:pPr>
        <w:shd w:val="clear" w:color="auto" w:fill="FFFFFF"/>
        <w:ind w:firstLine="720"/>
        <w:rPr>
          <w:rFonts w:eastAsia="Calibri" w:cs="Times New Roman"/>
          <w:b/>
          <w:szCs w:val="18"/>
          <w:lang w:val="ka-GE"/>
        </w:rPr>
      </w:pPr>
      <w:r w:rsidRPr="00925CE6">
        <w:rPr>
          <w:rFonts w:eastAsia="Calibri" w:cs="Times New Roman"/>
          <w:b/>
          <w:szCs w:val="18"/>
          <w:lang w:val="ka-GE"/>
        </w:rPr>
        <w:t xml:space="preserve">მუხლი 2. </w:t>
      </w:r>
      <w:r w:rsidRPr="00925CE6">
        <w:rPr>
          <w:rFonts w:eastAsia="Calibri" w:cs="Times New Roman"/>
          <w:szCs w:val="18"/>
          <w:lang w:val="ka-GE"/>
        </w:rPr>
        <w:t>დამტკიცდეს ელექტრონული საჯარიმო ქვითრის ნიმუში</w:t>
      </w:r>
      <w:r w:rsidRPr="00925CE6">
        <w:rPr>
          <w:rFonts w:eastAsia="Calibri" w:cs="Times New Roman"/>
          <w:b/>
          <w:szCs w:val="18"/>
          <w:lang w:val="ka-GE"/>
        </w:rPr>
        <w:t xml:space="preserve"> </w:t>
      </w:r>
      <w:r w:rsidRPr="00925CE6">
        <w:rPr>
          <w:rFonts w:eastAsia="Calibri" w:cs="Times New Roman"/>
          <w:szCs w:val="18"/>
          <w:lang w:val="ka-GE"/>
        </w:rPr>
        <w:t>საქართველოს განათლებისა და მეცნიერების სამინისტროსთან შეთანხმებული ფორმით, დანართი №2-ის შესაბამისად.</w:t>
      </w:r>
    </w:p>
    <w:p w:rsidR="00C32737" w:rsidRPr="00925CE6" w:rsidRDefault="00C32737" w:rsidP="00C32737">
      <w:pPr>
        <w:shd w:val="clear" w:color="auto" w:fill="FFFFFF"/>
        <w:ind w:firstLine="720"/>
        <w:jc w:val="right"/>
        <w:rPr>
          <w:rFonts w:eastAsia="Calibri" w:cs="Times New Roman"/>
          <w:szCs w:val="18"/>
          <w:lang w:val="ka-GE"/>
        </w:rPr>
      </w:pPr>
      <w:r w:rsidRPr="00925CE6">
        <w:rPr>
          <w:rFonts w:eastAsia="Calibri" w:cs="Times New Roman"/>
          <w:szCs w:val="18"/>
          <w:lang w:val="ka-GE"/>
        </w:rPr>
        <w:t>(დანართი №2 დადგენილებას თან ერთვის)</w:t>
      </w:r>
    </w:p>
    <w:p w:rsidR="00C32737" w:rsidRPr="00925CE6" w:rsidRDefault="00C32737" w:rsidP="00C32737">
      <w:pPr>
        <w:shd w:val="clear" w:color="auto" w:fill="FFFFFF"/>
        <w:ind w:firstLine="720"/>
        <w:rPr>
          <w:rFonts w:eastAsia="Calibri" w:cs="Times New Roman"/>
          <w:b/>
          <w:szCs w:val="18"/>
          <w:lang w:val="ka-GE"/>
        </w:rPr>
      </w:pPr>
      <w:r w:rsidRPr="00925CE6">
        <w:rPr>
          <w:rFonts w:eastAsia="Calibri" w:cs="Times New Roman"/>
          <w:b/>
          <w:szCs w:val="18"/>
          <w:lang w:val="ka-GE"/>
        </w:rPr>
        <w:t xml:space="preserve">მუხლი 3. </w:t>
      </w:r>
      <w:r w:rsidRPr="00925CE6">
        <w:rPr>
          <w:rFonts w:eastAsia="Calibri" w:cs="Times New Roman"/>
          <w:szCs w:val="18"/>
          <w:lang w:val="ka-GE"/>
        </w:rPr>
        <w:t>საქართველოს კანონის „საქართველოს ადმინისტრაციულ სამართალდარღვევათა კოდექსი“ 125-ე მუხლის მე-8 და მე-12 – მე-16 ნაწილებით გათვალისწინებულ ადმინის</w:t>
      </w:r>
      <w:r w:rsidRPr="00925CE6">
        <w:rPr>
          <w:rFonts w:eastAsia="Calibri" w:cs="Times New Roman"/>
          <w:szCs w:val="18"/>
          <w:lang w:val="ka-GE"/>
        </w:rPr>
        <w:softHyphen/>
        <w:t>ტრაციულ სამართალდარღვევებზე ოქმ</w:t>
      </w:r>
      <w:r w:rsidR="007E194F">
        <w:rPr>
          <w:rFonts w:eastAsia="Calibri" w:cs="Times New Roman"/>
          <w:szCs w:val="18"/>
          <w:lang w:val="ka-GE"/>
        </w:rPr>
        <w:t>ი</w:t>
      </w:r>
      <w:r w:rsidRPr="00925CE6">
        <w:rPr>
          <w:rFonts w:eastAsia="Calibri" w:cs="Times New Roman"/>
          <w:szCs w:val="18"/>
          <w:lang w:val="ka-GE"/>
        </w:rPr>
        <w:t xml:space="preserve"> </w:t>
      </w:r>
      <w:r w:rsidR="007E194F">
        <w:rPr>
          <w:rFonts w:eastAsia="Calibri" w:cs="Times New Roman"/>
          <w:szCs w:val="18"/>
          <w:lang w:val="ka-GE"/>
        </w:rPr>
        <w:t>შეადგი</w:t>
      </w:r>
      <w:r w:rsidRPr="00925CE6">
        <w:rPr>
          <w:rFonts w:eastAsia="Calibri" w:cs="Times New Roman"/>
          <w:szCs w:val="18"/>
          <w:lang w:val="ka-GE"/>
        </w:rPr>
        <w:t>ნ</w:t>
      </w:r>
      <w:r w:rsidR="007E194F">
        <w:rPr>
          <w:rFonts w:eastAsia="Calibri" w:cs="Times New Roman"/>
          <w:szCs w:val="18"/>
          <w:lang w:val="ka-GE"/>
        </w:rPr>
        <w:t>ო</w:t>
      </w:r>
      <w:r w:rsidRPr="00925CE6">
        <w:rPr>
          <w:rFonts w:eastAsia="Calibri" w:cs="Times New Roman"/>
          <w:szCs w:val="18"/>
          <w:lang w:val="ka-GE"/>
        </w:rPr>
        <w:t>ს ქალაქ ქუთაისის მუნიციპალიტეტის მერიის პირველად</w:t>
      </w:r>
      <w:r w:rsidR="007E194F">
        <w:rPr>
          <w:rFonts w:eastAsia="Calibri" w:cs="Times New Roman"/>
          <w:szCs w:val="18"/>
          <w:lang w:val="ka-GE"/>
        </w:rPr>
        <w:t>მა</w:t>
      </w:r>
      <w:r w:rsidRPr="00925CE6">
        <w:rPr>
          <w:rFonts w:eastAsia="Calibri" w:cs="Times New Roman"/>
          <w:szCs w:val="18"/>
          <w:lang w:val="ka-GE"/>
        </w:rPr>
        <w:t xml:space="preserve"> </w:t>
      </w:r>
      <w:r w:rsidR="007E194F">
        <w:rPr>
          <w:rFonts w:eastAsia="Calibri" w:cs="Times New Roman"/>
          <w:szCs w:val="18"/>
          <w:lang w:val="ka-GE"/>
        </w:rPr>
        <w:t>სტრუქტურულმა</w:t>
      </w:r>
      <w:r w:rsidRPr="00925CE6">
        <w:rPr>
          <w:rFonts w:eastAsia="Calibri" w:cs="Times New Roman"/>
          <w:szCs w:val="18"/>
          <w:lang w:val="ka-GE"/>
        </w:rPr>
        <w:t xml:space="preserve"> </w:t>
      </w:r>
      <w:r w:rsidR="007E194F">
        <w:rPr>
          <w:rFonts w:eastAsia="Calibri" w:cs="Times New Roman"/>
          <w:szCs w:val="18"/>
          <w:lang w:val="ka-GE"/>
        </w:rPr>
        <w:t>ერთეულმა</w:t>
      </w:r>
      <w:r w:rsidRPr="00925CE6">
        <w:rPr>
          <w:rFonts w:eastAsia="Calibri" w:cs="Times New Roman"/>
          <w:szCs w:val="18"/>
          <w:lang w:val="ka-GE"/>
        </w:rPr>
        <w:t xml:space="preserve"> – ზედამხედველობის </w:t>
      </w:r>
      <w:r w:rsidR="007E194F">
        <w:rPr>
          <w:rFonts w:eastAsia="Calibri" w:cs="Times New Roman"/>
          <w:szCs w:val="18"/>
          <w:lang w:val="ka-GE"/>
        </w:rPr>
        <w:t>სამსახურმა</w:t>
      </w:r>
      <w:r w:rsidRPr="00925CE6">
        <w:rPr>
          <w:rFonts w:eastAsia="Calibri" w:cs="Times New Roman"/>
          <w:szCs w:val="18"/>
          <w:lang w:val="ka-GE"/>
        </w:rPr>
        <w:t>.</w:t>
      </w:r>
    </w:p>
    <w:p w:rsidR="000675CA" w:rsidRDefault="00C32737" w:rsidP="00173D1F">
      <w:pPr>
        <w:spacing w:line="480" w:lineRule="auto"/>
        <w:ind w:firstLine="720"/>
        <w:rPr>
          <w:rFonts w:eastAsia="Calibri" w:cs="Times New Roman"/>
          <w:szCs w:val="18"/>
          <w:lang w:val="ka-GE"/>
        </w:rPr>
      </w:pPr>
      <w:r w:rsidRPr="00925CE6">
        <w:rPr>
          <w:rFonts w:eastAsia="Calibri" w:cs="Times New Roman"/>
          <w:b/>
          <w:szCs w:val="18"/>
          <w:lang w:val="ka-GE"/>
        </w:rPr>
        <w:t xml:space="preserve">მუხლი 4. </w:t>
      </w:r>
      <w:r w:rsidRPr="00925CE6">
        <w:rPr>
          <w:rFonts w:eastAsia="Calibri" w:cs="Times New Roman"/>
          <w:szCs w:val="18"/>
          <w:lang w:val="ka-GE"/>
        </w:rPr>
        <w:t>დადგენილება ამოქმედდეს გამოქვეყნებისთანავე.</w:t>
      </w:r>
    </w:p>
    <w:p w:rsidR="000675CA" w:rsidRDefault="00C41555" w:rsidP="00C41555">
      <w:pPr>
        <w:spacing w:line="240" w:lineRule="auto"/>
        <w:jc w:val="center"/>
        <w:rPr>
          <w:szCs w:val="18"/>
          <w:lang w:val="ka-GE"/>
        </w:rPr>
      </w:pPr>
      <w:r>
        <w:rPr>
          <w:szCs w:val="18"/>
          <w:lang w:val="ka-GE"/>
        </w:rPr>
        <w:t>საკრებულოს  თავმჯდომარე</w:t>
      </w:r>
      <w:r>
        <w:rPr>
          <w:szCs w:val="18"/>
          <w:lang w:val="ka-GE"/>
        </w:rPr>
        <w:tab/>
      </w:r>
      <w:r>
        <w:rPr>
          <w:szCs w:val="18"/>
          <w:lang w:val="ka-GE"/>
        </w:rPr>
        <w:tab/>
      </w:r>
      <w:r>
        <w:rPr>
          <w:szCs w:val="18"/>
          <w:lang w:val="ka-GE"/>
        </w:rPr>
        <w:tab/>
        <w:t>ირაკლი  შენგელია</w:t>
      </w:r>
    </w:p>
    <w:p w:rsidR="00B14112" w:rsidRDefault="00B14112" w:rsidP="00B14112">
      <w:pPr>
        <w:shd w:val="clear" w:color="auto" w:fill="FFFFFF"/>
        <w:ind w:firstLine="0"/>
        <w:jc w:val="right"/>
        <w:rPr>
          <w:rFonts w:eastAsia="Calibri" w:cs="Times New Roman"/>
          <w:szCs w:val="18"/>
          <w:lang w:val="ka-GE"/>
        </w:rPr>
        <w:sectPr w:rsidR="00B14112" w:rsidSect="002E769B">
          <w:headerReference w:type="default" r:id="rId8"/>
          <w:pgSz w:w="12240" w:h="15840"/>
          <w:pgMar w:top="284" w:right="850" w:bottom="284" w:left="1701" w:header="720" w:footer="720" w:gutter="0"/>
          <w:cols w:space="720"/>
          <w:titlePg/>
          <w:docGrid w:linePitch="360"/>
        </w:sectPr>
      </w:pPr>
    </w:p>
    <w:p w:rsidR="00B14112" w:rsidRDefault="00B14112" w:rsidP="00B14112">
      <w:pPr>
        <w:shd w:val="clear" w:color="auto" w:fill="FFFFFF"/>
        <w:ind w:firstLine="0"/>
        <w:jc w:val="right"/>
        <w:rPr>
          <w:rFonts w:eastAsia="Calibri" w:cs="Times New Roman"/>
          <w:szCs w:val="18"/>
          <w:lang w:val="ka-GE"/>
        </w:rPr>
      </w:pPr>
      <w:r w:rsidRPr="00E948B8">
        <w:rPr>
          <w:rFonts w:eastAsia="Calibri" w:cs="Times New Roman"/>
          <w:szCs w:val="18"/>
          <w:lang w:val="ka-GE"/>
        </w:rPr>
        <w:lastRenderedPageBreak/>
        <w:t>ქალაქ ქუთაისის მუნიციპალიტეტის</w:t>
      </w:r>
    </w:p>
    <w:p w:rsidR="00AF42E3" w:rsidRDefault="00B14112" w:rsidP="00B14112">
      <w:pPr>
        <w:shd w:val="clear" w:color="auto" w:fill="FFFFFF"/>
        <w:ind w:firstLine="720"/>
        <w:jc w:val="right"/>
        <w:rPr>
          <w:rFonts w:eastAsia="Calibri" w:cs="Times New Roman"/>
          <w:szCs w:val="18"/>
          <w:lang w:val="ka-GE"/>
        </w:rPr>
      </w:pPr>
      <w:r w:rsidRPr="00E948B8">
        <w:rPr>
          <w:rFonts w:eastAsia="Calibri" w:cs="Times New Roman"/>
          <w:szCs w:val="18"/>
          <w:lang w:val="ka-GE"/>
        </w:rPr>
        <w:t>საკრებულოს</w:t>
      </w:r>
      <w:r>
        <w:rPr>
          <w:rFonts w:eastAsia="Calibri" w:cs="Times New Roman"/>
          <w:szCs w:val="18"/>
          <w:lang w:val="ka-GE"/>
        </w:rPr>
        <w:t xml:space="preserve"> </w:t>
      </w:r>
      <w:r w:rsidRPr="00E948B8">
        <w:rPr>
          <w:rFonts w:eastAsia="Calibri" w:cs="Times New Roman"/>
          <w:szCs w:val="18"/>
          <w:lang w:val="ka-GE"/>
        </w:rPr>
        <w:t>202</w:t>
      </w:r>
      <w:r w:rsidR="00AF42E3">
        <w:rPr>
          <w:rFonts w:eastAsia="Calibri" w:cs="Times New Roman"/>
          <w:szCs w:val="18"/>
          <w:lang w:val="ka-GE"/>
        </w:rPr>
        <w:t>2</w:t>
      </w:r>
      <w:r w:rsidRPr="00E948B8">
        <w:rPr>
          <w:rFonts w:eastAsia="Calibri" w:cs="Times New Roman"/>
          <w:szCs w:val="18"/>
          <w:lang w:val="ka-GE"/>
        </w:rPr>
        <w:t xml:space="preserve"> წლის </w:t>
      </w:r>
      <w:r w:rsidR="00F053B8">
        <w:rPr>
          <w:rFonts w:eastAsia="Calibri" w:cs="Times New Roman"/>
          <w:szCs w:val="18"/>
          <w:lang w:val="ka-GE"/>
        </w:rPr>
        <w:t xml:space="preserve">26 </w:t>
      </w:r>
      <w:r w:rsidR="00AF42E3">
        <w:rPr>
          <w:rFonts w:eastAsia="Calibri" w:cs="Times New Roman"/>
          <w:szCs w:val="18"/>
          <w:lang w:val="ka-GE"/>
        </w:rPr>
        <w:t>იანვრის</w:t>
      </w:r>
    </w:p>
    <w:p w:rsidR="00B14112" w:rsidRPr="00E948B8" w:rsidRDefault="00B14112" w:rsidP="00B14112">
      <w:pPr>
        <w:shd w:val="clear" w:color="auto" w:fill="FFFFFF"/>
        <w:ind w:firstLine="720"/>
        <w:jc w:val="right"/>
        <w:rPr>
          <w:rFonts w:eastAsia="Calibri" w:cs="Times New Roman"/>
          <w:szCs w:val="18"/>
          <w:lang w:val="ka-GE"/>
        </w:rPr>
      </w:pPr>
      <w:r w:rsidRPr="00E948B8">
        <w:rPr>
          <w:rFonts w:eastAsia="Calibri" w:cs="Times New Roman"/>
          <w:szCs w:val="18"/>
          <w:lang w:val="ka-GE"/>
        </w:rPr>
        <w:t xml:space="preserve"> </w:t>
      </w:r>
      <w:r>
        <w:rPr>
          <w:rFonts w:eastAsia="Calibri" w:cs="Times New Roman"/>
          <w:szCs w:val="18"/>
          <w:lang w:val="ka-GE"/>
        </w:rPr>
        <w:t>№</w:t>
      </w:r>
      <w:r w:rsidR="00F053B8">
        <w:rPr>
          <w:rFonts w:eastAsia="Calibri" w:cs="Times New Roman"/>
          <w:szCs w:val="18"/>
          <w:lang w:val="ka-GE"/>
        </w:rPr>
        <w:t>7</w:t>
      </w:r>
      <w:r w:rsidR="00AF42E3">
        <w:rPr>
          <w:rFonts w:eastAsia="Calibri" w:cs="Times New Roman"/>
          <w:szCs w:val="18"/>
          <w:lang w:val="ka-GE"/>
        </w:rPr>
        <w:t xml:space="preserve"> </w:t>
      </w:r>
      <w:r w:rsidRPr="00E948B8">
        <w:rPr>
          <w:rFonts w:eastAsia="Calibri" w:cs="Times New Roman"/>
          <w:szCs w:val="18"/>
          <w:lang w:val="ka-GE"/>
        </w:rPr>
        <w:t>დადგენილების</w:t>
      </w:r>
      <w:r>
        <w:rPr>
          <w:rFonts w:eastAsia="Calibri" w:cs="Times New Roman"/>
          <w:szCs w:val="18"/>
          <w:lang w:val="ka-GE"/>
        </w:rPr>
        <w:t xml:space="preserve"> </w:t>
      </w:r>
      <w:r w:rsidRPr="00E948B8">
        <w:rPr>
          <w:rFonts w:eastAsia="Calibri" w:cs="Times New Roman"/>
          <w:szCs w:val="18"/>
          <w:lang w:val="ka-GE"/>
        </w:rPr>
        <w:t xml:space="preserve">დანართი </w:t>
      </w:r>
      <w:r w:rsidRPr="004527C2">
        <w:rPr>
          <w:rFonts w:eastAsia="Calibri" w:cs="Times New Roman"/>
          <w:bCs/>
          <w:szCs w:val="18"/>
          <w:lang w:val="ka-GE"/>
        </w:rPr>
        <w:t>№</w:t>
      </w:r>
      <w:r>
        <w:rPr>
          <w:rFonts w:eastAsia="Calibri" w:cs="Times New Roman"/>
          <w:bCs/>
          <w:szCs w:val="18"/>
          <w:lang w:val="ka-GE"/>
        </w:rPr>
        <w:t xml:space="preserve"> </w:t>
      </w:r>
      <w:r w:rsidRPr="00E948B8">
        <w:rPr>
          <w:rFonts w:eastAsia="Calibri" w:cs="Times New Roman"/>
          <w:szCs w:val="18"/>
          <w:lang w:val="ka-GE"/>
        </w:rPr>
        <w:t>1</w:t>
      </w:r>
    </w:p>
    <w:p w:rsidR="00B14112" w:rsidRPr="00E948B8" w:rsidRDefault="00B14112" w:rsidP="00B14112">
      <w:pPr>
        <w:shd w:val="clear" w:color="auto" w:fill="FFFFFF"/>
        <w:ind w:firstLine="720"/>
        <w:jc w:val="right"/>
        <w:rPr>
          <w:rFonts w:eastAsia="Calibri" w:cs="Times New Roman"/>
          <w:szCs w:val="18"/>
          <w:lang w:val="ka-GE"/>
        </w:rPr>
      </w:pPr>
    </w:p>
    <w:p w:rsidR="00B14112" w:rsidRPr="00AF42E3" w:rsidRDefault="00B14112" w:rsidP="00B14112">
      <w:pPr>
        <w:shd w:val="clear" w:color="auto" w:fill="FFFFFF"/>
        <w:ind w:firstLine="720"/>
        <w:jc w:val="center"/>
        <w:rPr>
          <w:rFonts w:eastAsia="Calibri" w:cs="Times New Roman"/>
          <w:szCs w:val="18"/>
          <w:lang w:val="ka-GE"/>
        </w:rPr>
      </w:pPr>
      <w:r w:rsidRPr="00AF42E3">
        <w:rPr>
          <w:rFonts w:eastAsia="Calibri" w:cs="Times New Roman"/>
          <w:szCs w:val="18"/>
          <w:lang w:val="ka-GE"/>
        </w:rPr>
        <w:t xml:space="preserve">ქალაქ ქუთაისის მუნიციპალიტეტის ტერიტორიაზე საქართველოს კანონის „საქართველოს </w:t>
      </w:r>
    </w:p>
    <w:p w:rsidR="00B14112" w:rsidRPr="00AF42E3" w:rsidRDefault="00B14112" w:rsidP="00B14112">
      <w:pPr>
        <w:shd w:val="clear" w:color="auto" w:fill="FFFFFF"/>
        <w:ind w:firstLine="720"/>
        <w:jc w:val="center"/>
        <w:rPr>
          <w:rFonts w:eastAsia="Calibri" w:cs="Times New Roman"/>
          <w:bCs/>
          <w:szCs w:val="18"/>
          <w:lang w:val="ka-GE"/>
        </w:rPr>
      </w:pPr>
      <w:r w:rsidRPr="00AF42E3">
        <w:rPr>
          <w:rFonts w:eastAsia="Calibri" w:cs="Times New Roman"/>
          <w:bCs/>
          <w:szCs w:val="18"/>
          <w:lang w:val="ka-GE"/>
        </w:rPr>
        <w:t>ადმინისტრაციულ სამართალდარღვევათა კოდექსი“ 125-ე მუხლის მე-8 და მე-12 – მე-16</w:t>
      </w:r>
    </w:p>
    <w:p w:rsidR="00B14112" w:rsidRPr="00AF42E3" w:rsidRDefault="00B14112" w:rsidP="00B14112">
      <w:pPr>
        <w:shd w:val="clear" w:color="auto" w:fill="FFFFFF"/>
        <w:ind w:firstLine="720"/>
        <w:jc w:val="center"/>
        <w:rPr>
          <w:rFonts w:eastAsia="Calibri" w:cs="Times New Roman"/>
          <w:bCs/>
          <w:szCs w:val="18"/>
          <w:lang w:val="ka-GE"/>
        </w:rPr>
      </w:pPr>
      <w:r w:rsidRPr="00AF42E3">
        <w:rPr>
          <w:rFonts w:eastAsia="Calibri" w:cs="Times New Roman"/>
          <w:bCs/>
          <w:szCs w:val="18"/>
          <w:lang w:val="ka-GE"/>
        </w:rPr>
        <w:t>ნაწილებით გათვალისწინებული ადმინისტრაციული სამართალდარღვევების ფაქტების</w:t>
      </w:r>
    </w:p>
    <w:p w:rsidR="00B14112" w:rsidRPr="00AF42E3" w:rsidRDefault="00B14112" w:rsidP="00B14112">
      <w:pPr>
        <w:shd w:val="clear" w:color="auto" w:fill="FFFFFF"/>
        <w:ind w:firstLine="720"/>
        <w:jc w:val="center"/>
        <w:rPr>
          <w:rFonts w:eastAsia="Calibri" w:cs="Times New Roman"/>
          <w:bCs/>
          <w:szCs w:val="18"/>
          <w:lang w:val="ka-GE"/>
        </w:rPr>
      </w:pPr>
      <w:r w:rsidRPr="00AF42E3">
        <w:rPr>
          <w:rFonts w:eastAsia="Calibri" w:cs="Times New Roman"/>
          <w:bCs/>
          <w:szCs w:val="18"/>
          <w:lang w:val="ka-GE"/>
        </w:rPr>
        <w:t>ვიდეოფირზე ან/და ფოტოფირზე დაფიქსირების შემთხვევაში, ელექტრონული საჯარიმო</w:t>
      </w:r>
    </w:p>
    <w:p w:rsidR="00AF42E3" w:rsidRPr="00AF42E3" w:rsidRDefault="00B14112" w:rsidP="00B14112">
      <w:pPr>
        <w:shd w:val="clear" w:color="auto" w:fill="FFFFFF"/>
        <w:ind w:firstLine="720"/>
        <w:jc w:val="center"/>
        <w:rPr>
          <w:rFonts w:eastAsia="Calibri" w:cs="Times New Roman"/>
          <w:bCs/>
          <w:szCs w:val="18"/>
          <w:lang w:val="ka-GE"/>
        </w:rPr>
      </w:pPr>
      <w:r w:rsidRPr="00AF42E3">
        <w:rPr>
          <w:rFonts w:eastAsia="Calibri" w:cs="Times New Roman"/>
          <w:bCs/>
          <w:szCs w:val="18"/>
          <w:lang w:val="ka-GE"/>
        </w:rPr>
        <w:t>ქვითრის ფორმის, მისი შედგენის/გამოწერის, ჩაბარების, აღრიცხვა-ანგარიშგებისა და</w:t>
      </w:r>
    </w:p>
    <w:p w:rsidR="00B14112" w:rsidRPr="00AF42E3" w:rsidRDefault="00B14112" w:rsidP="00B14112">
      <w:pPr>
        <w:shd w:val="clear" w:color="auto" w:fill="FFFFFF"/>
        <w:ind w:firstLine="720"/>
        <w:jc w:val="center"/>
        <w:rPr>
          <w:rFonts w:eastAsia="Calibri" w:cs="Times New Roman"/>
          <w:bCs/>
          <w:szCs w:val="18"/>
          <w:lang w:val="ka-GE"/>
        </w:rPr>
      </w:pPr>
      <w:r w:rsidRPr="00AF42E3">
        <w:rPr>
          <w:rFonts w:eastAsia="Calibri" w:cs="Times New Roman"/>
          <w:bCs/>
          <w:szCs w:val="18"/>
          <w:lang w:val="ka-GE"/>
        </w:rPr>
        <w:t>გასაჩივრების წესი</w:t>
      </w:r>
    </w:p>
    <w:p w:rsidR="00B14112" w:rsidRPr="00E948B8" w:rsidRDefault="00B14112" w:rsidP="00B14112">
      <w:pPr>
        <w:shd w:val="clear" w:color="auto" w:fill="FFFFFF"/>
        <w:ind w:firstLine="720"/>
        <w:jc w:val="center"/>
        <w:rPr>
          <w:rFonts w:eastAsia="Calibri" w:cs="Times New Roman"/>
          <w:b/>
          <w:szCs w:val="18"/>
          <w:lang w:val="ka-GE"/>
        </w:rPr>
      </w:pPr>
    </w:p>
    <w:p w:rsidR="00B14112" w:rsidRPr="00E948B8" w:rsidRDefault="00B14112" w:rsidP="00B14112">
      <w:pPr>
        <w:shd w:val="clear" w:color="auto" w:fill="FFFFFF"/>
        <w:spacing w:line="480" w:lineRule="auto"/>
        <w:ind w:firstLine="720"/>
        <w:rPr>
          <w:rFonts w:eastAsia="Calibri" w:cs="Times New Roman"/>
          <w:b/>
          <w:szCs w:val="18"/>
          <w:lang w:val="ka-GE"/>
        </w:rPr>
      </w:pPr>
      <w:r w:rsidRPr="00E948B8">
        <w:rPr>
          <w:rFonts w:eastAsia="Calibri" w:cs="Times New Roman"/>
          <w:b/>
          <w:szCs w:val="18"/>
          <w:lang w:val="ka-GE"/>
        </w:rPr>
        <w:t>მუხლი 1. რეგულირების სფერო</w:t>
      </w:r>
    </w:p>
    <w:p w:rsidR="00B14112" w:rsidRPr="00E948B8" w:rsidRDefault="00B14112" w:rsidP="00B14112">
      <w:pPr>
        <w:shd w:val="clear" w:color="auto" w:fill="FFFFFF"/>
        <w:ind w:firstLine="720"/>
        <w:rPr>
          <w:rFonts w:eastAsia="Calibri" w:cs="Times New Roman"/>
          <w:szCs w:val="18"/>
          <w:lang w:val="ka-GE"/>
        </w:rPr>
      </w:pPr>
      <w:r w:rsidRPr="00E948B8">
        <w:rPr>
          <w:rFonts w:eastAsia="Calibri" w:cs="Times New Roman"/>
          <w:szCs w:val="18"/>
          <w:lang w:val="ka-GE"/>
        </w:rPr>
        <w:t xml:space="preserve">ეს წესი, მოქმედი სამართლებრივი აქტების მიხედვით, განსაზღვრავს </w:t>
      </w:r>
      <w:r>
        <w:rPr>
          <w:rFonts w:eastAsia="Calibri" w:cs="Times New Roman"/>
          <w:szCs w:val="18"/>
          <w:lang w:val="ka-GE"/>
        </w:rPr>
        <w:t>საქართველოს კანონის „</w:t>
      </w:r>
      <w:r w:rsidRPr="00E948B8">
        <w:rPr>
          <w:rFonts w:eastAsia="Calibri" w:cs="Times New Roman"/>
          <w:szCs w:val="18"/>
          <w:lang w:val="ka-GE"/>
        </w:rPr>
        <w:t xml:space="preserve">საქართველოს ადმინისტრაციულ სამართალდარღვევათა </w:t>
      </w:r>
      <w:r>
        <w:rPr>
          <w:rFonts w:eastAsia="Calibri" w:cs="Times New Roman"/>
          <w:szCs w:val="18"/>
          <w:lang w:val="ka-GE"/>
        </w:rPr>
        <w:t>კოდექსი“</w:t>
      </w:r>
      <w:r w:rsidRPr="00E948B8">
        <w:rPr>
          <w:rFonts w:eastAsia="Calibri" w:cs="Times New Roman"/>
          <w:szCs w:val="18"/>
          <w:lang w:val="ka-GE"/>
        </w:rPr>
        <w:t xml:space="preserve"> 125-ე მუხლის მე-8 და მე</w:t>
      </w:r>
      <w:r>
        <w:rPr>
          <w:rFonts w:eastAsia="Calibri" w:cs="Times New Roman"/>
          <w:szCs w:val="18"/>
          <w:lang w:val="ka-GE"/>
        </w:rPr>
        <w:t xml:space="preserve">-12 – </w:t>
      </w:r>
      <w:r w:rsidRPr="00E948B8">
        <w:rPr>
          <w:rFonts w:eastAsia="Calibri" w:cs="Times New Roman"/>
          <w:szCs w:val="18"/>
          <w:lang w:val="ka-GE"/>
        </w:rPr>
        <w:t>მე-16 ნაწილებით გათვალისწინებული სამართალდარღვევის გამოვლენის, ელექტრონული საჯარიმო ქვითრის</w:t>
      </w:r>
      <w:r>
        <w:rPr>
          <w:rFonts w:eastAsia="Calibri" w:cs="Times New Roman"/>
          <w:szCs w:val="18"/>
          <w:lang w:val="ka-GE"/>
        </w:rPr>
        <w:t xml:space="preserve"> </w:t>
      </w:r>
      <w:r w:rsidRPr="00E948B8">
        <w:rPr>
          <w:rFonts w:eastAsia="Calibri" w:cs="Times New Roman"/>
          <w:szCs w:val="18"/>
          <w:lang w:val="ka-GE"/>
        </w:rPr>
        <w:t>შენახვის, მისი შედგენის/გამოწერის, ჩაბარების, აღრიცხვა</w:t>
      </w:r>
      <w:r>
        <w:rPr>
          <w:rFonts w:eastAsia="Calibri" w:cs="Times New Roman"/>
          <w:szCs w:val="18"/>
          <w:lang w:val="ka-GE"/>
        </w:rPr>
        <w:t>–</w:t>
      </w:r>
      <w:r w:rsidRPr="00E948B8">
        <w:rPr>
          <w:rFonts w:eastAsia="Calibri" w:cs="Times New Roman"/>
          <w:szCs w:val="18"/>
          <w:lang w:val="ka-GE"/>
        </w:rPr>
        <w:t>ანგარიშგების, გასაჩივრების ან/და საურავის დარიცხვის შესახებ დადგენილების (მისი არსებობისას) გამოტანის/გასაჩივრების, ასევე</w:t>
      </w:r>
      <w:r>
        <w:rPr>
          <w:rFonts w:eastAsia="Calibri" w:cs="Times New Roman"/>
          <w:szCs w:val="18"/>
          <w:lang w:val="ka-GE"/>
        </w:rPr>
        <w:t>,</w:t>
      </w:r>
      <w:r w:rsidRPr="00E948B8">
        <w:rPr>
          <w:rFonts w:eastAsia="Calibri" w:cs="Times New Roman"/>
          <w:szCs w:val="18"/>
          <w:lang w:val="ka-GE"/>
        </w:rPr>
        <w:t xml:space="preserve"> შესაბამისი საფუძვლის არსებობისას ელექტრონული საჯარიმო ქვითრის</w:t>
      </w:r>
      <w:r>
        <w:rPr>
          <w:rFonts w:eastAsia="Calibri" w:cs="Times New Roman"/>
          <w:szCs w:val="18"/>
          <w:lang w:val="ka-GE"/>
        </w:rPr>
        <w:t xml:space="preserve"> </w:t>
      </w:r>
      <w:r w:rsidRPr="00E948B8">
        <w:rPr>
          <w:rFonts w:eastAsia="Calibri" w:cs="Times New Roman"/>
          <w:szCs w:val="18"/>
          <w:lang w:val="ka-GE"/>
        </w:rPr>
        <w:t>საჯაროდ გამოქვეყნების სამართლებრივ მექანიზმებს.</w:t>
      </w:r>
    </w:p>
    <w:p w:rsidR="00B14112" w:rsidRPr="00E948B8" w:rsidRDefault="00B14112" w:rsidP="00B14112">
      <w:pPr>
        <w:shd w:val="clear" w:color="auto" w:fill="FFFFFF"/>
        <w:spacing w:before="240" w:line="480" w:lineRule="auto"/>
        <w:ind w:firstLine="720"/>
        <w:rPr>
          <w:rFonts w:eastAsia="Calibri" w:cs="Times New Roman"/>
          <w:b/>
          <w:bCs/>
          <w:szCs w:val="18"/>
          <w:lang w:val="ka-GE"/>
        </w:rPr>
      </w:pPr>
      <w:r w:rsidRPr="00E948B8">
        <w:rPr>
          <w:rFonts w:eastAsia="Calibri" w:cs="Times New Roman"/>
          <w:b/>
          <w:szCs w:val="18"/>
          <w:lang w:val="ka-GE"/>
        </w:rPr>
        <w:t xml:space="preserve">მუხლი 2. </w:t>
      </w:r>
      <w:r w:rsidR="00B53A62">
        <w:rPr>
          <w:rFonts w:eastAsia="Calibri" w:cs="Times New Roman"/>
          <w:b/>
          <w:szCs w:val="18"/>
          <w:lang w:val="ka-GE"/>
        </w:rPr>
        <w:t xml:space="preserve">ელექტრონული </w:t>
      </w:r>
      <w:r w:rsidRPr="00E948B8">
        <w:rPr>
          <w:rFonts w:eastAsia="Calibri" w:cs="Times New Roman"/>
          <w:b/>
          <w:bCs/>
          <w:szCs w:val="18"/>
          <w:lang w:val="ka-GE"/>
        </w:rPr>
        <w:t>საჯარიმო ქვითრის</w:t>
      </w:r>
      <w:r>
        <w:rPr>
          <w:rFonts w:eastAsia="Calibri" w:cs="Times New Roman"/>
          <w:b/>
          <w:bCs/>
          <w:szCs w:val="18"/>
          <w:lang w:val="ka-GE"/>
        </w:rPr>
        <w:t xml:space="preserve">  </w:t>
      </w:r>
      <w:r w:rsidRPr="00E948B8">
        <w:rPr>
          <w:rFonts w:eastAsia="Calibri" w:cs="Times New Roman"/>
          <w:b/>
          <w:bCs/>
          <w:szCs w:val="18"/>
          <w:lang w:val="ka-GE"/>
        </w:rPr>
        <w:t>შინაარსი და მისი შედგენა </w:t>
      </w:r>
    </w:p>
    <w:p w:rsidR="00B14112" w:rsidRPr="00E948B8" w:rsidRDefault="00B14112" w:rsidP="00B14112">
      <w:pPr>
        <w:shd w:val="clear" w:color="auto" w:fill="FFFFFF"/>
        <w:ind w:firstLine="720"/>
        <w:rPr>
          <w:rFonts w:eastAsia="Calibri" w:cs="Times New Roman"/>
          <w:bCs/>
          <w:szCs w:val="18"/>
          <w:lang w:val="ka-GE"/>
        </w:rPr>
      </w:pPr>
      <w:r w:rsidRPr="0019459F">
        <w:rPr>
          <w:rFonts w:eastAsia="Calibri" w:cs="Times New Roman"/>
          <w:bCs/>
          <w:szCs w:val="18"/>
          <w:lang w:val="ka-GE"/>
        </w:rPr>
        <w:t>1.</w:t>
      </w:r>
      <w:r w:rsidRPr="00E948B8">
        <w:rPr>
          <w:rFonts w:eastAsia="Calibri" w:cs="Times New Roman"/>
          <w:bCs/>
          <w:szCs w:val="18"/>
          <w:lang w:val="ka-GE"/>
        </w:rPr>
        <w:t xml:space="preserve"> ელექტრონული საჯარიმო ქვითარი წარმოადგენს საჯარიმო ქვითრის ფორმას, რომელიც იმავდროულად არის ადმინისტრაციული სამართალდარღვევის ოქმი.</w:t>
      </w:r>
    </w:p>
    <w:p w:rsidR="00B14112" w:rsidRPr="00E948B8" w:rsidRDefault="00B14112" w:rsidP="00B14112">
      <w:pPr>
        <w:shd w:val="clear" w:color="auto" w:fill="FFFFFF"/>
        <w:ind w:firstLine="720"/>
        <w:rPr>
          <w:rFonts w:eastAsia="Calibri" w:cs="Times New Roman"/>
          <w:bCs/>
          <w:szCs w:val="18"/>
          <w:lang w:val="ka-GE"/>
        </w:rPr>
      </w:pPr>
      <w:r w:rsidRPr="00E948B8">
        <w:rPr>
          <w:rFonts w:eastAsia="Calibri" w:cs="Times New Roman"/>
          <w:bCs/>
          <w:szCs w:val="18"/>
          <w:lang w:val="ka-GE"/>
        </w:rPr>
        <w:t>2. ელექტრონული საჯარიმო ქვითარი არის მკაცრი აღრიცხვის ფორმა.</w:t>
      </w:r>
    </w:p>
    <w:p w:rsidR="00B14112" w:rsidRPr="00E948B8" w:rsidRDefault="00B14112" w:rsidP="00B14112">
      <w:pPr>
        <w:shd w:val="clear" w:color="auto" w:fill="FFFFFF"/>
        <w:ind w:firstLine="720"/>
        <w:rPr>
          <w:rFonts w:eastAsia="Calibri" w:cs="Times New Roman"/>
          <w:bCs/>
          <w:szCs w:val="18"/>
          <w:lang w:val="ka-GE"/>
        </w:rPr>
      </w:pPr>
      <w:r w:rsidRPr="00E948B8">
        <w:rPr>
          <w:rFonts w:eastAsia="Calibri" w:cs="Times New Roman"/>
          <w:bCs/>
          <w:szCs w:val="18"/>
          <w:lang w:val="ka-GE"/>
        </w:rPr>
        <w:t>3. ელექტრონულ საჯარიმო ქვითარს</w:t>
      </w:r>
      <w:r>
        <w:rPr>
          <w:rFonts w:eastAsia="Calibri" w:cs="Times New Roman"/>
          <w:bCs/>
          <w:szCs w:val="18"/>
          <w:lang w:val="ka-GE"/>
        </w:rPr>
        <w:t xml:space="preserve"> </w:t>
      </w:r>
      <w:r w:rsidRPr="00E948B8">
        <w:rPr>
          <w:rFonts w:eastAsia="Calibri" w:cs="Times New Roman"/>
          <w:bCs/>
          <w:szCs w:val="18"/>
          <w:lang w:val="ka-GE"/>
        </w:rPr>
        <w:t>ადგენს ქალაქ ქუთაისის მუნიციპალიტეტის მერიის პირველადი სტრუქტურული ერთეულის - ზედამხედველობის სამსახურის საჯარო მოხელე ელექტრონულად და იგი ფიქსირდება სააგენტოს ელექტრონულ მონაცემთა ბაზაში. ელექტრონულად დაფიქსირებული პერსონალური მონაცემები დაცული უნდა იქნეს მოქმედი სამართლებრივი აქტების შესაბამისად. სამართალდამრღვევს გამოეწერება და ბარდება ამობეჭდილი ელექტრონული საჯარიმო ქვითარი</w:t>
      </w:r>
      <w:r>
        <w:rPr>
          <w:rFonts w:eastAsia="Calibri" w:cs="Times New Roman"/>
          <w:bCs/>
          <w:szCs w:val="18"/>
          <w:lang w:val="ka-GE"/>
        </w:rPr>
        <w:t>, რომელსაც</w:t>
      </w:r>
      <w:r w:rsidRPr="00E948B8">
        <w:rPr>
          <w:rFonts w:eastAsia="Calibri" w:cs="Times New Roman"/>
          <w:bCs/>
          <w:szCs w:val="18"/>
          <w:lang w:val="ka-GE"/>
        </w:rPr>
        <w:t xml:space="preserve"> აქვს ისეთივე იურიდიული ძალა, როგორც მატერიალურ საჯარიმო ქვითარს.</w:t>
      </w:r>
    </w:p>
    <w:p w:rsidR="00B14112" w:rsidRPr="00E948B8" w:rsidRDefault="00B14112" w:rsidP="00B14112">
      <w:pPr>
        <w:shd w:val="clear" w:color="auto" w:fill="FFFFFF"/>
        <w:ind w:firstLine="720"/>
        <w:rPr>
          <w:rFonts w:eastAsia="Calibri" w:cs="Times New Roman"/>
          <w:bCs/>
          <w:szCs w:val="18"/>
          <w:lang w:val="ka-GE"/>
        </w:rPr>
      </w:pPr>
      <w:r w:rsidRPr="00E948B8">
        <w:rPr>
          <w:rFonts w:eastAsia="Calibri" w:cs="Times New Roman"/>
          <w:bCs/>
          <w:szCs w:val="18"/>
          <w:lang w:val="ka-GE"/>
        </w:rPr>
        <w:t>4.</w:t>
      </w:r>
      <w:r>
        <w:rPr>
          <w:rFonts w:eastAsia="Calibri" w:cs="Times New Roman"/>
          <w:bCs/>
          <w:szCs w:val="18"/>
          <w:lang w:val="ka-GE"/>
        </w:rPr>
        <w:t xml:space="preserve"> </w:t>
      </w:r>
      <w:r w:rsidRPr="00E948B8">
        <w:rPr>
          <w:rFonts w:eastAsia="Calibri" w:cs="Times New Roman"/>
          <w:bCs/>
          <w:szCs w:val="18"/>
          <w:lang w:val="ka-GE"/>
        </w:rPr>
        <w:t>ელექტრონული საჯარიმო ქვითარი ივსება ორ ეგზემ</w:t>
      </w:r>
      <w:r>
        <w:rPr>
          <w:rFonts w:eastAsia="Calibri" w:cs="Times New Roman"/>
          <w:bCs/>
          <w:szCs w:val="18"/>
          <w:lang w:val="ka-GE"/>
        </w:rPr>
        <w:softHyphen/>
      </w:r>
      <w:r w:rsidRPr="00E948B8">
        <w:rPr>
          <w:rFonts w:eastAsia="Calibri" w:cs="Times New Roman"/>
          <w:bCs/>
          <w:szCs w:val="18"/>
          <w:lang w:val="ka-GE"/>
        </w:rPr>
        <w:t>პლარად. ერთი ეგზემპლარი რჩება მის შემდგენელ ქალაქ ქუთაისის მუნიციპალიტეტის მერიის პირველადი სტრუქტურული ერთეულის</w:t>
      </w:r>
      <w:r>
        <w:rPr>
          <w:rFonts w:eastAsia="Calibri" w:cs="Times New Roman"/>
          <w:bCs/>
          <w:szCs w:val="18"/>
          <w:lang w:val="ka-GE"/>
        </w:rPr>
        <w:t xml:space="preserve"> –</w:t>
      </w:r>
      <w:r w:rsidRPr="00E948B8">
        <w:rPr>
          <w:rFonts w:eastAsia="Calibri" w:cs="Times New Roman"/>
          <w:bCs/>
          <w:szCs w:val="18"/>
          <w:lang w:val="ka-GE"/>
        </w:rPr>
        <w:t xml:space="preserve"> ზედამხედველობის სამსახურში</w:t>
      </w:r>
      <w:r>
        <w:rPr>
          <w:rFonts w:eastAsia="Calibri" w:cs="Times New Roman"/>
          <w:bCs/>
          <w:szCs w:val="18"/>
          <w:lang w:val="ka-GE"/>
        </w:rPr>
        <w:t>,</w:t>
      </w:r>
      <w:r w:rsidRPr="00E948B8">
        <w:rPr>
          <w:rFonts w:eastAsia="Calibri" w:cs="Times New Roman"/>
          <w:bCs/>
          <w:szCs w:val="18"/>
          <w:lang w:val="ka-GE"/>
        </w:rPr>
        <w:t xml:space="preserve"> ხოლო მეორე ეგზემპლარი ეგზავნება ადმინისტრაციულ სამართალდამრღვევს რეგისტრაციის ადგილის მიხედვით.</w:t>
      </w:r>
    </w:p>
    <w:p w:rsidR="00B14112" w:rsidRPr="00E948B8" w:rsidRDefault="00B14112" w:rsidP="00B14112">
      <w:pPr>
        <w:shd w:val="clear" w:color="auto" w:fill="FFFFFF"/>
        <w:ind w:firstLine="720"/>
        <w:rPr>
          <w:rFonts w:eastAsia="Calibri" w:cs="Times New Roman"/>
          <w:bCs/>
          <w:szCs w:val="18"/>
          <w:lang w:val="ka-GE"/>
        </w:rPr>
      </w:pPr>
      <w:r w:rsidRPr="00E948B8">
        <w:rPr>
          <w:rFonts w:eastAsia="Calibri" w:cs="Times New Roman"/>
          <w:bCs/>
          <w:szCs w:val="18"/>
          <w:lang w:val="ka-GE"/>
        </w:rPr>
        <w:t>5. ელექტრონული საჯარიმო ქვითრის</w:t>
      </w:r>
      <w:r>
        <w:rPr>
          <w:rFonts w:eastAsia="Calibri" w:cs="Times New Roman"/>
          <w:bCs/>
          <w:szCs w:val="18"/>
          <w:lang w:val="ka-GE"/>
        </w:rPr>
        <w:t xml:space="preserve"> </w:t>
      </w:r>
      <w:r w:rsidRPr="00E948B8">
        <w:rPr>
          <w:rFonts w:eastAsia="Calibri" w:cs="Times New Roman"/>
          <w:bCs/>
          <w:szCs w:val="18"/>
          <w:lang w:val="ka-GE"/>
        </w:rPr>
        <w:t>პირველ გვერდზე შეიტანება:</w:t>
      </w:r>
    </w:p>
    <w:p w:rsidR="00B14112" w:rsidRPr="00E948B8" w:rsidRDefault="00B14112" w:rsidP="00B14112">
      <w:pPr>
        <w:shd w:val="clear" w:color="auto" w:fill="FFFFFF"/>
        <w:spacing w:before="120"/>
        <w:ind w:firstLine="720"/>
        <w:rPr>
          <w:rFonts w:eastAsia="Calibri" w:cs="Times New Roman"/>
          <w:bCs/>
          <w:szCs w:val="18"/>
          <w:lang w:val="ka-GE"/>
        </w:rPr>
      </w:pPr>
      <w:r w:rsidRPr="00E948B8">
        <w:rPr>
          <w:rFonts w:eastAsia="Calibri" w:cs="Times New Roman"/>
          <w:bCs/>
          <w:szCs w:val="18"/>
          <w:lang w:val="ka-GE"/>
        </w:rPr>
        <w:t>ა) პირველ პუნქტში – შედგენის თარიღი;</w:t>
      </w:r>
    </w:p>
    <w:p w:rsidR="00B14112" w:rsidRPr="00E948B8" w:rsidRDefault="00B14112" w:rsidP="00B14112">
      <w:pPr>
        <w:shd w:val="clear" w:color="auto" w:fill="FFFFFF"/>
        <w:ind w:firstLine="720"/>
        <w:rPr>
          <w:rFonts w:eastAsia="Calibri" w:cs="Times New Roman"/>
          <w:bCs/>
          <w:szCs w:val="18"/>
          <w:lang w:val="ka-GE"/>
        </w:rPr>
      </w:pPr>
      <w:r w:rsidRPr="00E948B8">
        <w:rPr>
          <w:rFonts w:eastAsia="Calibri" w:cs="Times New Roman"/>
          <w:bCs/>
          <w:szCs w:val="18"/>
          <w:lang w:val="ka-GE"/>
        </w:rPr>
        <w:t>ბ) მე-2 პუნქტში – შემდგენლის თანამდებობა, სახელი და გვარი;</w:t>
      </w:r>
    </w:p>
    <w:p w:rsidR="00B14112" w:rsidRPr="00E948B8" w:rsidRDefault="00B14112" w:rsidP="00B14112">
      <w:pPr>
        <w:shd w:val="clear" w:color="auto" w:fill="FFFFFF"/>
        <w:ind w:firstLine="720"/>
        <w:rPr>
          <w:rFonts w:eastAsia="Calibri" w:cs="Times New Roman"/>
          <w:bCs/>
          <w:szCs w:val="18"/>
          <w:lang w:val="ka-GE"/>
        </w:rPr>
      </w:pPr>
      <w:r w:rsidRPr="00E948B8">
        <w:rPr>
          <w:rFonts w:eastAsia="Calibri" w:cs="Times New Roman"/>
          <w:bCs/>
          <w:szCs w:val="18"/>
          <w:lang w:val="ka-GE"/>
        </w:rPr>
        <w:t>გ</w:t>
      </w:r>
      <w:r>
        <w:rPr>
          <w:rFonts w:eastAsia="Calibri" w:cs="Times New Roman"/>
          <w:bCs/>
          <w:szCs w:val="18"/>
          <w:lang w:val="ka-GE"/>
        </w:rPr>
        <w:t>)</w:t>
      </w:r>
      <w:r w:rsidRPr="00E948B8">
        <w:rPr>
          <w:rFonts w:eastAsia="Calibri" w:cs="Times New Roman"/>
          <w:bCs/>
          <w:szCs w:val="18"/>
          <w:lang w:val="ka-GE"/>
        </w:rPr>
        <w:t xml:space="preserve"> მე-3 პუნქტში – სამართალდამრღვევის პირადი №, სახელი და გვარი</w:t>
      </w:r>
      <w:r w:rsidR="004B029B">
        <w:rPr>
          <w:rFonts w:eastAsia="Calibri" w:cs="Times New Roman"/>
          <w:bCs/>
          <w:szCs w:val="18"/>
          <w:lang w:val="ka-GE"/>
        </w:rPr>
        <w:t>,</w:t>
      </w:r>
      <w:r w:rsidRPr="00E948B8">
        <w:rPr>
          <w:rFonts w:eastAsia="Calibri" w:cs="Times New Roman"/>
          <w:bCs/>
          <w:szCs w:val="18"/>
          <w:lang w:val="ka-GE"/>
        </w:rPr>
        <w:t xml:space="preserve"> ხოლო იურიდიული პირის შემთხვევაში</w:t>
      </w:r>
      <w:r>
        <w:rPr>
          <w:rFonts w:eastAsia="Calibri" w:cs="Times New Roman"/>
          <w:bCs/>
          <w:szCs w:val="18"/>
          <w:lang w:val="ka-GE"/>
        </w:rPr>
        <w:t xml:space="preserve"> –</w:t>
      </w:r>
      <w:r w:rsidRPr="00E948B8">
        <w:rPr>
          <w:rFonts w:eastAsia="Calibri" w:cs="Times New Roman"/>
          <w:bCs/>
          <w:szCs w:val="18"/>
          <w:lang w:val="ka-GE"/>
        </w:rPr>
        <w:t xml:space="preserve"> სამართლებრივი ფორმა და სახელწოდება, საიდენტიფიკაციო ნომერი, მისამართი</w:t>
      </w:r>
      <w:r w:rsidR="004B029B">
        <w:rPr>
          <w:rFonts w:eastAsia="Calibri" w:cs="Times New Roman"/>
          <w:bCs/>
          <w:szCs w:val="18"/>
          <w:lang w:val="ka-GE"/>
        </w:rPr>
        <w:t xml:space="preserve"> და სხვა ინფორმაცია;</w:t>
      </w:r>
    </w:p>
    <w:p w:rsidR="00B14112" w:rsidRPr="00E948B8" w:rsidRDefault="00B14112" w:rsidP="00B14112">
      <w:pPr>
        <w:shd w:val="clear" w:color="auto" w:fill="FFFFFF"/>
        <w:ind w:firstLine="720"/>
        <w:rPr>
          <w:rFonts w:eastAsia="Calibri" w:cs="Times New Roman"/>
          <w:bCs/>
          <w:szCs w:val="18"/>
          <w:lang w:val="ka-GE"/>
        </w:rPr>
      </w:pPr>
      <w:r w:rsidRPr="00E948B8">
        <w:rPr>
          <w:rFonts w:eastAsia="Calibri" w:cs="Times New Roman"/>
          <w:bCs/>
          <w:szCs w:val="18"/>
          <w:lang w:val="ka-GE"/>
        </w:rPr>
        <w:t>დ) მე-4 პუნქტში – სამართალდარღვევის ჩადენის ადგილი, დრო, არსი;</w:t>
      </w:r>
    </w:p>
    <w:p w:rsidR="00B14112" w:rsidRPr="00E948B8" w:rsidRDefault="00B14112" w:rsidP="00B14112">
      <w:pPr>
        <w:shd w:val="clear" w:color="auto" w:fill="FFFFFF"/>
        <w:ind w:firstLine="720"/>
        <w:rPr>
          <w:rFonts w:eastAsia="Calibri" w:cs="Times New Roman"/>
          <w:bCs/>
          <w:szCs w:val="18"/>
          <w:lang w:val="ka-GE"/>
        </w:rPr>
      </w:pPr>
      <w:r w:rsidRPr="00E948B8">
        <w:rPr>
          <w:rFonts w:eastAsia="Calibri" w:cs="Times New Roman"/>
          <w:bCs/>
          <w:szCs w:val="18"/>
          <w:lang w:val="ka-GE"/>
        </w:rPr>
        <w:t xml:space="preserve">ე) მე-5 პუნქტში – პასუხისმგებლობა აღნიშნული სამართალდარღვევისთვის განსაზღვრულია </w:t>
      </w:r>
      <w:r>
        <w:rPr>
          <w:rFonts w:eastAsia="Calibri" w:cs="Times New Roman"/>
          <w:bCs/>
          <w:szCs w:val="18"/>
          <w:lang w:val="ka-GE"/>
        </w:rPr>
        <w:t>საქართველოს კანონის „</w:t>
      </w:r>
      <w:r w:rsidRPr="00E948B8">
        <w:rPr>
          <w:rFonts w:eastAsia="Calibri" w:cs="Times New Roman"/>
          <w:bCs/>
          <w:szCs w:val="18"/>
          <w:lang w:val="ka-GE"/>
        </w:rPr>
        <w:t xml:space="preserve">საქართველოს ადმინისტრაციულ სამართალდარღვევათა </w:t>
      </w:r>
      <w:r>
        <w:rPr>
          <w:rFonts w:eastAsia="Calibri" w:cs="Times New Roman"/>
          <w:bCs/>
          <w:szCs w:val="18"/>
          <w:lang w:val="ka-GE"/>
        </w:rPr>
        <w:t>კოდექსი“</w:t>
      </w:r>
      <w:r w:rsidRPr="00E948B8">
        <w:rPr>
          <w:rFonts w:eastAsia="Calibri" w:cs="Times New Roman"/>
          <w:bCs/>
          <w:szCs w:val="18"/>
          <w:lang w:val="ka-GE"/>
        </w:rPr>
        <w:t xml:space="preserve"> 125</w:t>
      </w:r>
      <w:r>
        <w:rPr>
          <w:rFonts w:eastAsia="Calibri" w:cs="Times New Roman"/>
          <w:bCs/>
          <w:szCs w:val="18"/>
          <w:lang w:val="ka-GE"/>
        </w:rPr>
        <w:t>-ე</w:t>
      </w:r>
      <w:r w:rsidRPr="00E948B8">
        <w:rPr>
          <w:rFonts w:eastAsia="Calibri" w:cs="Times New Roman"/>
          <w:bCs/>
          <w:szCs w:val="18"/>
          <w:lang w:val="ka-GE"/>
        </w:rPr>
        <w:t xml:space="preserve"> მუხლის </w:t>
      </w:r>
      <w:r w:rsidRPr="00B52F84">
        <w:rPr>
          <w:rFonts w:eastAsia="Calibri" w:cs="Times New Roman"/>
          <w:bCs/>
          <w:szCs w:val="18"/>
          <w:lang w:val="ka-GE"/>
        </w:rPr>
        <w:t>_ _ _ _</w:t>
      </w:r>
      <w:r w:rsidRPr="00E948B8">
        <w:rPr>
          <w:rFonts w:eastAsia="Calibri" w:cs="Times New Roman"/>
          <w:bCs/>
          <w:szCs w:val="18"/>
          <w:lang w:val="ka-GE"/>
        </w:rPr>
        <w:t xml:space="preserve"> ნაწილი</w:t>
      </w:r>
      <w:r>
        <w:rPr>
          <w:rFonts w:eastAsia="Calibri" w:cs="Times New Roman"/>
          <w:bCs/>
          <w:szCs w:val="18"/>
          <w:lang w:val="ka-GE"/>
        </w:rPr>
        <w:t>თ</w:t>
      </w:r>
      <w:r w:rsidRPr="00E948B8">
        <w:rPr>
          <w:rFonts w:eastAsia="Calibri" w:cs="Times New Roman"/>
          <w:bCs/>
          <w:szCs w:val="18"/>
          <w:lang w:val="ka-GE"/>
        </w:rPr>
        <w:t>;</w:t>
      </w:r>
    </w:p>
    <w:p w:rsidR="00B14112" w:rsidRPr="00E948B8" w:rsidRDefault="00B14112" w:rsidP="00B14112">
      <w:pPr>
        <w:shd w:val="clear" w:color="auto" w:fill="FFFFFF"/>
        <w:ind w:firstLine="720"/>
        <w:rPr>
          <w:rFonts w:eastAsia="Calibri" w:cs="Times New Roman"/>
          <w:bCs/>
          <w:szCs w:val="18"/>
          <w:lang w:val="ka-GE"/>
        </w:rPr>
      </w:pPr>
      <w:r w:rsidRPr="00E948B8">
        <w:rPr>
          <w:rFonts w:eastAsia="Calibri" w:cs="Times New Roman"/>
          <w:bCs/>
          <w:szCs w:val="18"/>
          <w:lang w:val="ka-GE"/>
        </w:rPr>
        <w:t xml:space="preserve">ვ) მე-6 პუნქტში – ჯარიმის ოდენობა </w:t>
      </w:r>
      <w:r w:rsidRPr="00B52F84">
        <w:rPr>
          <w:rFonts w:eastAsia="Calibri" w:cs="Times New Roman"/>
          <w:bCs/>
          <w:szCs w:val="18"/>
          <w:lang w:val="ka-GE"/>
        </w:rPr>
        <w:t>_ _ _ _</w:t>
      </w:r>
      <w:r w:rsidRPr="00E948B8">
        <w:rPr>
          <w:rFonts w:eastAsia="Calibri" w:cs="Times New Roman"/>
          <w:bCs/>
          <w:szCs w:val="18"/>
          <w:lang w:val="ka-GE"/>
        </w:rPr>
        <w:t xml:space="preserve"> ლარი;</w:t>
      </w:r>
    </w:p>
    <w:p w:rsidR="00B14112" w:rsidRPr="00E948B8" w:rsidRDefault="00B14112" w:rsidP="00B14112">
      <w:pPr>
        <w:shd w:val="clear" w:color="auto" w:fill="FFFFFF"/>
        <w:ind w:firstLine="720"/>
        <w:rPr>
          <w:rFonts w:eastAsia="Calibri" w:cs="Times New Roman"/>
          <w:bCs/>
          <w:szCs w:val="18"/>
          <w:lang w:val="ka-GE"/>
        </w:rPr>
      </w:pPr>
      <w:r w:rsidRPr="00E948B8">
        <w:rPr>
          <w:rFonts w:eastAsia="Calibri" w:cs="Times New Roman"/>
          <w:bCs/>
          <w:szCs w:val="18"/>
          <w:lang w:val="ka-GE"/>
        </w:rPr>
        <w:lastRenderedPageBreak/>
        <w:t>ზ) მე-7 პუნქტში – საბიუჯეტო შემოსავლის სახაზინო კოდი;</w:t>
      </w:r>
    </w:p>
    <w:p w:rsidR="00B14112" w:rsidRPr="00E948B8" w:rsidRDefault="00B14112" w:rsidP="00B14112">
      <w:pPr>
        <w:shd w:val="clear" w:color="auto" w:fill="FFFFFF"/>
        <w:ind w:firstLine="720"/>
        <w:rPr>
          <w:rFonts w:eastAsia="Calibri" w:cs="Times New Roman"/>
          <w:bCs/>
          <w:szCs w:val="18"/>
          <w:lang w:val="ka-GE"/>
        </w:rPr>
      </w:pPr>
      <w:r w:rsidRPr="00E948B8">
        <w:rPr>
          <w:rFonts w:eastAsia="Calibri" w:cs="Times New Roman"/>
          <w:bCs/>
          <w:szCs w:val="18"/>
          <w:lang w:val="ka-GE"/>
        </w:rPr>
        <w:t>თ) მე-8 პუნქტში – მოწმე</w:t>
      </w:r>
      <w:r>
        <w:rPr>
          <w:rFonts w:eastAsia="Calibri" w:cs="Times New Roman"/>
          <w:bCs/>
          <w:szCs w:val="18"/>
          <w:lang w:val="ka-GE"/>
        </w:rPr>
        <w:t>,</w:t>
      </w:r>
      <w:r w:rsidRPr="00E948B8">
        <w:rPr>
          <w:rFonts w:eastAsia="Calibri" w:cs="Times New Roman"/>
          <w:bCs/>
          <w:szCs w:val="18"/>
          <w:lang w:val="ka-GE"/>
        </w:rPr>
        <w:t xml:space="preserve"> ან სხვა მონაწილე, სტატუსი/ხელმოწერა;</w:t>
      </w:r>
    </w:p>
    <w:p w:rsidR="00B14112" w:rsidRPr="00E948B8" w:rsidRDefault="00B14112" w:rsidP="00B14112">
      <w:pPr>
        <w:shd w:val="clear" w:color="auto" w:fill="FFFFFF"/>
        <w:ind w:firstLine="720"/>
        <w:rPr>
          <w:rFonts w:eastAsia="Calibri" w:cs="Times New Roman"/>
          <w:bCs/>
          <w:szCs w:val="18"/>
          <w:lang w:val="ka-GE"/>
        </w:rPr>
      </w:pPr>
      <w:r w:rsidRPr="00E948B8">
        <w:rPr>
          <w:rFonts w:eastAsia="Calibri" w:cs="Times New Roman"/>
          <w:bCs/>
          <w:szCs w:val="18"/>
          <w:lang w:val="ka-GE"/>
        </w:rPr>
        <w:t xml:space="preserve">ი) მე-9 პუნქტში – </w:t>
      </w:r>
      <w:r w:rsidRPr="009F1AB8">
        <w:rPr>
          <w:rFonts w:eastAsia="Calibri" w:cs="Times New Roman"/>
          <w:bCs/>
          <w:szCs w:val="18"/>
          <w:lang w:val="ka-GE"/>
        </w:rPr>
        <w:t>ხელმოწერა, ხელმოწერაზე ან საჯარიმო ქვითრის ჩაბარებაზე უარის თქმის შესახებ აღნიშვნა</w:t>
      </w:r>
      <w:r w:rsidRPr="00E948B8">
        <w:rPr>
          <w:rFonts w:eastAsia="Calibri" w:cs="Times New Roman"/>
          <w:bCs/>
          <w:szCs w:val="18"/>
          <w:lang w:val="ka-GE"/>
        </w:rPr>
        <w:t>;</w:t>
      </w:r>
    </w:p>
    <w:p w:rsidR="00B14112" w:rsidRPr="00E948B8" w:rsidRDefault="00B14112" w:rsidP="00B14112">
      <w:pPr>
        <w:shd w:val="clear" w:color="auto" w:fill="FFFFFF"/>
        <w:ind w:firstLine="720"/>
        <w:rPr>
          <w:rFonts w:eastAsia="Calibri" w:cs="Times New Roman"/>
          <w:bCs/>
          <w:szCs w:val="18"/>
          <w:lang w:val="ka-GE"/>
        </w:rPr>
      </w:pPr>
      <w:r w:rsidRPr="00E948B8">
        <w:rPr>
          <w:rFonts w:eastAsia="Calibri" w:cs="Times New Roman"/>
          <w:bCs/>
          <w:szCs w:val="18"/>
          <w:lang w:val="ka-GE"/>
        </w:rPr>
        <w:t> კ) მე-10 პუნქტში – შემდგენლის ხელმოწერა;</w:t>
      </w:r>
    </w:p>
    <w:p w:rsidR="00B14112" w:rsidRPr="00E948B8" w:rsidRDefault="00B14112" w:rsidP="00B14112">
      <w:pPr>
        <w:shd w:val="clear" w:color="auto" w:fill="FFFFFF"/>
        <w:spacing w:line="480" w:lineRule="auto"/>
        <w:ind w:firstLine="720"/>
        <w:rPr>
          <w:rFonts w:eastAsia="Calibri" w:cs="Times New Roman"/>
          <w:bCs/>
          <w:szCs w:val="18"/>
          <w:lang w:val="ka-GE"/>
        </w:rPr>
      </w:pPr>
      <w:r w:rsidRPr="00E948B8">
        <w:rPr>
          <w:rFonts w:eastAsia="Calibri" w:cs="Times New Roman"/>
          <w:bCs/>
          <w:szCs w:val="18"/>
          <w:lang w:val="ka-GE"/>
        </w:rPr>
        <w:t>ლ) მე-11 პუნქტში – შენიშვნა. </w:t>
      </w:r>
    </w:p>
    <w:p w:rsidR="00B14112" w:rsidRPr="00E948B8" w:rsidRDefault="00B14112" w:rsidP="00B14112">
      <w:pPr>
        <w:shd w:val="clear" w:color="auto" w:fill="FFFFFF"/>
        <w:ind w:firstLine="720"/>
        <w:rPr>
          <w:rFonts w:eastAsia="Calibri" w:cs="Times New Roman"/>
          <w:bCs/>
          <w:szCs w:val="18"/>
          <w:lang w:val="ka-GE"/>
        </w:rPr>
      </w:pPr>
      <w:r>
        <w:rPr>
          <w:rFonts w:eastAsia="Calibri" w:cs="Times New Roman"/>
          <w:bCs/>
          <w:szCs w:val="18"/>
          <w:lang w:val="ka-GE"/>
        </w:rPr>
        <w:t>6</w:t>
      </w:r>
      <w:r>
        <w:rPr>
          <w:szCs w:val="18"/>
          <w:lang w:val="ka-GE"/>
        </w:rPr>
        <w:t xml:space="preserve">. </w:t>
      </w:r>
      <w:r w:rsidRPr="00E948B8">
        <w:rPr>
          <w:rFonts w:eastAsia="Calibri" w:cs="Times New Roman"/>
          <w:bCs/>
          <w:szCs w:val="18"/>
          <w:lang w:val="ka-GE"/>
        </w:rPr>
        <w:t xml:space="preserve">ელექტრონული საჯარიმო ქვითრის </w:t>
      </w:r>
      <w:r>
        <w:rPr>
          <w:rFonts w:eastAsia="Calibri" w:cs="Times New Roman"/>
          <w:bCs/>
          <w:szCs w:val="18"/>
          <w:lang w:val="ka-GE"/>
        </w:rPr>
        <w:t xml:space="preserve"> </w:t>
      </w:r>
      <w:r w:rsidRPr="00E948B8">
        <w:rPr>
          <w:rFonts w:eastAsia="Calibri" w:cs="Times New Roman"/>
          <w:bCs/>
          <w:szCs w:val="18"/>
          <w:lang w:val="ka-GE"/>
        </w:rPr>
        <w:t xml:space="preserve">მეორე გვერდზე </w:t>
      </w:r>
      <w:r>
        <w:rPr>
          <w:rFonts w:eastAsia="Calibri" w:cs="Times New Roman"/>
          <w:bCs/>
          <w:szCs w:val="18"/>
          <w:lang w:val="ka-GE"/>
        </w:rPr>
        <w:t xml:space="preserve">შეიტანება </w:t>
      </w:r>
      <w:r w:rsidRPr="00E948B8">
        <w:rPr>
          <w:rFonts w:eastAsia="Calibri" w:cs="Times New Roman"/>
          <w:bCs/>
          <w:szCs w:val="18"/>
          <w:lang w:val="ka-GE"/>
        </w:rPr>
        <w:t>შემდეგი ტექსტი:</w:t>
      </w:r>
    </w:p>
    <w:p w:rsidR="00B14112" w:rsidRPr="009F1AB8" w:rsidRDefault="00B14112" w:rsidP="00B14112">
      <w:pPr>
        <w:shd w:val="clear" w:color="auto" w:fill="FFFFFF"/>
        <w:ind w:firstLine="720"/>
        <w:rPr>
          <w:rFonts w:eastAsia="Calibri" w:cs="Times New Roman"/>
          <w:bCs/>
          <w:szCs w:val="18"/>
          <w:lang w:val="ka-GE"/>
        </w:rPr>
      </w:pPr>
      <w:r w:rsidRPr="009F1AB8">
        <w:rPr>
          <w:rFonts w:eastAsia="Calibri" w:cs="Times New Roman"/>
          <w:bCs/>
          <w:szCs w:val="18"/>
          <w:lang w:val="ka-GE"/>
        </w:rPr>
        <w:t>ელექტრონული საჯარიმო ქვითრის შედგენისას დამრღვევს განემარტა საქართველოს ადმინისტრაციულ სამართალდარღვევათა კოდექსის 252-ე მუხლით გათვალისწინებული მისი უფლებები: ადმინისტრაციულ პასუხისგებაში მიცემულ პირს უფლება აქვს გაეცნოს საქმის მასალებს, მისცეს ახსნა-განმარტებანი, წარადგინოს მტკიცებულებანი, განაცხადოს შუამდგომლობანი; საქმის განხილვისას ისარგებლოს ადვოკატის იურიდიული დახმარებით; გამოვიდეს მშობლიურ ენაზე და თუ არ იცის მიმდინარე წარმოების ენა, ისარგებლოს თარჯიმნის მომსახურებით; გაასაჩივროს საქმის გამო მიღებული დადგენილება.</w:t>
      </w:r>
    </w:p>
    <w:p w:rsidR="00B14112" w:rsidRPr="009F1AB8" w:rsidRDefault="00B14112" w:rsidP="00B14112">
      <w:pPr>
        <w:shd w:val="clear" w:color="auto" w:fill="FFFFFF"/>
        <w:ind w:firstLine="720"/>
        <w:rPr>
          <w:rFonts w:eastAsia="Calibri" w:cs="Times New Roman"/>
          <w:bCs/>
          <w:szCs w:val="18"/>
          <w:lang w:val="ka-GE"/>
        </w:rPr>
      </w:pPr>
      <w:r w:rsidRPr="009F1AB8">
        <w:rPr>
          <w:rFonts w:eastAsia="Calibri" w:cs="Times New Roman"/>
          <w:bCs/>
          <w:szCs w:val="18"/>
          <w:lang w:val="ka-GE"/>
        </w:rPr>
        <w:t>ადმინისტრაციულ პასუხისგებაში მიცემულ პირს მიეცა განმარტება საქართველოს ადმინისტრაციულ სამართალდარღვევათა კოდექსის 273-ე მუხლით გათვალისწინებული უფლებებისა და სამართალდარღვევის საქმეზე მიღებული დადგენილების ზემდგომ ორგანოში (ზემდგომ თანამდებობის პირთან) გასაჩივრების 10-დღიანი ვადის შესახებ. გასაჩივრების შემთხვევაში საჩივარი წარედგინება საჯარიმო ქვითრის შემდგენელ იურიდიულ პირს (მისამართი: ქალაქი ქუთაისი, შოთა რუსთაველის გამზირი №3).</w:t>
      </w:r>
    </w:p>
    <w:p w:rsidR="00B14112" w:rsidRDefault="00B14112" w:rsidP="00B14112">
      <w:pPr>
        <w:shd w:val="clear" w:color="auto" w:fill="FFFFFF"/>
        <w:ind w:firstLine="720"/>
        <w:rPr>
          <w:rFonts w:eastAsia="Calibri" w:cs="Times New Roman"/>
          <w:bCs/>
          <w:szCs w:val="18"/>
          <w:lang w:val="ka-GE"/>
        </w:rPr>
      </w:pPr>
      <w:r w:rsidRPr="009F1AB8">
        <w:rPr>
          <w:rFonts w:eastAsia="Calibri" w:cs="Times New Roman"/>
          <w:bCs/>
          <w:szCs w:val="18"/>
          <w:lang w:val="ka-GE"/>
        </w:rPr>
        <w:t>ელექტრონული საჯარიმო ქვითრის ნებაყოფლობითი აღსრულებისათვის განსაზღვრული 30-დღიანი ვადის გასვლის შემდეგ პირს დაერიცხება საურავი 100 ლარის ოდენობით საქართველოს ადმინისტრაციულ სამართალდარღვევათა კოდექსის 125-ე მუხლის მე-8 და მე-12-მე-16 ნაწილებით გათვალისწინებული სამართალდარღვევებისათვის.  საურავის დარიცხვიდან 30 დღის ვადაში ჯარიმის ან/და საურავის გადაუხდელობის შემთხვევაში ჯარიმისა და საურავის გადახდის უზრუნველყოფა განხორციელდება საქართველოს კანონმდებლობით დადგენილი წესით</w:t>
      </w:r>
      <w:r>
        <w:rPr>
          <w:rFonts w:eastAsia="Calibri" w:cs="Times New Roman"/>
          <w:bCs/>
          <w:szCs w:val="18"/>
          <w:lang w:val="ka-GE"/>
        </w:rPr>
        <w:t>.</w:t>
      </w:r>
    </w:p>
    <w:p w:rsidR="00B14112" w:rsidRPr="009F1AB8" w:rsidRDefault="00B14112" w:rsidP="00B14112">
      <w:pPr>
        <w:shd w:val="clear" w:color="auto" w:fill="FFFFFF"/>
        <w:ind w:firstLine="720"/>
        <w:rPr>
          <w:rFonts w:eastAsia="Calibri" w:cs="Times New Roman"/>
          <w:bCs/>
          <w:szCs w:val="18"/>
          <w:lang w:val="ka-GE"/>
        </w:rPr>
      </w:pPr>
      <w:r>
        <w:rPr>
          <w:rFonts w:eastAsia="Calibri" w:cs="Times New Roman"/>
          <w:bCs/>
          <w:szCs w:val="18"/>
          <w:lang w:val="ka-GE"/>
        </w:rPr>
        <w:t>7</w:t>
      </w:r>
      <w:r w:rsidRPr="009F1AB8">
        <w:rPr>
          <w:rFonts w:eastAsia="Calibri" w:cs="Times New Roman"/>
          <w:bCs/>
          <w:szCs w:val="18"/>
          <w:lang w:val="ka-GE"/>
        </w:rPr>
        <w:t>. ელექტრონული საჯარიმო ქვითრის აღრიცხვა-ანგარიშგება უნდა განხორციელდეს ქალაქ ქუთაისის მუნიციპალიტეტის მერიის პირველადი სტრუქტურული ერთეულის - ზედამხედველობის სამსახურისათვის სპეციალურად შექმნილი ელექტრონული სისტემის მეშვეობით.</w:t>
      </w:r>
    </w:p>
    <w:p w:rsidR="00B14112" w:rsidRPr="009F2D9E" w:rsidRDefault="00B14112" w:rsidP="00B14112">
      <w:pPr>
        <w:shd w:val="clear" w:color="auto" w:fill="FFFFFF"/>
        <w:spacing w:before="240"/>
        <w:ind w:firstLine="720"/>
        <w:rPr>
          <w:rFonts w:eastAsia="Calibri" w:cs="Times New Roman"/>
          <w:b/>
          <w:szCs w:val="18"/>
          <w:lang w:val="ka-GE"/>
        </w:rPr>
      </w:pPr>
      <w:r w:rsidRPr="009F2D9E">
        <w:rPr>
          <w:rFonts w:eastAsia="Calibri" w:cs="Times New Roman"/>
          <w:b/>
          <w:szCs w:val="18"/>
          <w:lang w:val="ka-GE"/>
        </w:rPr>
        <w:t>მუხლი 3. საქართველოს კანონის „საქართველოს ადმინისტრაციულ სამართალდარღვევათა კოდექსი“ 125-ე მუხლის მე-8 და მე-12 –მე-16 ნაწილებით გათვალისწინებული ადმინისტრაციული სამართალდარღვევების ფაქტების ვიდეოფირზე ან/და ფოტოფირზე დაფიქსირებისას გამოწერილი ელექტრონული საჯარიმო ქვითრის საჯაროდ გამოქვეყნება</w:t>
      </w:r>
    </w:p>
    <w:p w:rsidR="00B14112" w:rsidRPr="00E948B8" w:rsidRDefault="00B14112" w:rsidP="00B14112">
      <w:pPr>
        <w:shd w:val="clear" w:color="auto" w:fill="FFFFFF"/>
        <w:spacing w:before="240"/>
        <w:ind w:firstLine="720"/>
        <w:rPr>
          <w:rFonts w:eastAsia="Calibri" w:cs="Times New Roman"/>
          <w:szCs w:val="18"/>
          <w:lang w:val="ka-GE"/>
        </w:rPr>
      </w:pPr>
      <w:r w:rsidRPr="00E948B8">
        <w:rPr>
          <w:rFonts w:eastAsia="Calibri" w:cs="Times New Roman"/>
          <w:szCs w:val="18"/>
          <w:lang w:val="ka-GE"/>
        </w:rPr>
        <w:t>1.</w:t>
      </w:r>
      <w:r>
        <w:rPr>
          <w:rFonts w:eastAsia="Calibri" w:cs="Times New Roman"/>
          <w:szCs w:val="18"/>
          <w:lang w:val="ka-GE"/>
        </w:rPr>
        <w:t xml:space="preserve"> საქართველოს კანონის</w:t>
      </w:r>
      <w:r w:rsidRPr="00E948B8">
        <w:rPr>
          <w:rFonts w:eastAsia="Calibri" w:cs="Times New Roman"/>
          <w:szCs w:val="18"/>
          <w:lang w:val="ka-GE"/>
        </w:rPr>
        <w:t xml:space="preserve"> </w:t>
      </w:r>
      <w:r>
        <w:rPr>
          <w:rFonts w:eastAsia="Calibri" w:cs="Times New Roman"/>
          <w:szCs w:val="18"/>
          <w:lang w:val="ka-GE"/>
        </w:rPr>
        <w:t>„</w:t>
      </w:r>
      <w:r w:rsidRPr="00E948B8">
        <w:rPr>
          <w:rFonts w:eastAsia="Calibri" w:cs="Times New Roman"/>
          <w:szCs w:val="18"/>
          <w:lang w:val="ka-GE"/>
        </w:rPr>
        <w:t xml:space="preserve">საქართველოს ადმინისტრაციულ სამართალდარღვევათა </w:t>
      </w:r>
      <w:r>
        <w:rPr>
          <w:rFonts w:eastAsia="Calibri" w:cs="Times New Roman"/>
          <w:szCs w:val="18"/>
          <w:lang w:val="ka-GE"/>
        </w:rPr>
        <w:t>კოდექსი“</w:t>
      </w:r>
      <w:r w:rsidRPr="00E948B8">
        <w:rPr>
          <w:rFonts w:eastAsia="Calibri" w:cs="Times New Roman"/>
          <w:szCs w:val="18"/>
          <w:lang w:val="ka-GE"/>
        </w:rPr>
        <w:t xml:space="preserve"> 125-ე მუხლის მე-8 და მე</w:t>
      </w:r>
      <w:r>
        <w:rPr>
          <w:rFonts w:eastAsia="Calibri" w:cs="Times New Roman"/>
          <w:szCs w:val="18"/>
          <w:lang w:val="ka-GE"/>
        </w:rPr>
        <w:t>-12–</w:t>
      </w:r>
      <w:r w:rsidRPr="00E948B8">
        <w:rPr>
          <w:rFonts w:eastAsia="Calibri" w:cs="Times New Roman"/>
          <w:szCs w:val="18"/>
          <w:lang w:val="ka-GE"/>
        </w:rPr>
        <w:t>მე-16 ნაწილებით გათვალისწინებული ადმინისტრაციული სამართალდარღვევების ფაქტების ვიდეოფირ</w:t>
      </w:r>
      <w:r>
        <w:rPr>
          <w:rFonts w:eastAsia="Calibri" w:cs="Times New Roman"/>
          <w:szCs w:val="18"/>
          <w:lang w:val="ka-GE"/>
        </w:rPr>
        <w:softHyphen/>
      </w:r>
      <w:r w:rsidRPr="00E948B8">
        <w:rPr>
          <w:rFonts w:eastAsia="Calibri" w:cs="Times New Roman"/>
          <w:szCs w:val="18"/>
          <w:lang w:val="ka-GE"/>
        </w:rPr>
        <w:t xml:space="preserve">ზე ან/და ფოტოფირზე დაფიქსირებისას მოქმედებს </w:t>
      </w:r>
      <w:r>
        <w:rPr>
          <w:rFonts w:eastAsia="Calibri" w:cs="Times New Roman"/>
          <w:szCs w:val="18"/>
          <w:lang w:val="ka-GE"/>
        </w:rPr>
        <w:t>საქართველოს კანონის „</w:t>
      </w:r>
      <w:r w:rsidRPr="00E948B8">
        <w:rPr>
          <w:rFonts w:eastAsia="Calibri" w:cs="Times New Roman"/>
          <w:szCs w:val="18"/>
          <w:lang w:val="ka-GE"/>
        </w:rPr>
        <w:t xml:space="preserve">საქართველოს ადმინისტრაციულ სამართალდარღვევათა </w:t>
      </w:r>
      <w:r>
        <w:rPr>
          <w:rFonts w:eastAsia="Calibri" w:cs="Times New Roman"/>
          <w:szCs w:val="18"/>
          <w:lang w:val="ka-GE"/>
        </w:rPr>
        <w:t>კოდექსი“</w:t>
      </w:r>
      <w:r w:rsidRPr="00E948B8">
        <w:rPr>
          <w:rFonts w:eastAsia="Calibri" w:cs="Times New Roman"/>
          <w:szCs w:val="18"/>
          <w:lang w:val="ka-GE"/>
        </w:rPr>
        <w:t xml:space="preserve"> 290</w:t>
      </w:r>
      <w:r w:rsidRPr="00E948B8">
        <w:rPr>
          <w:rFonts w:ascii="Times New Roman" w:eastAsia="Calibri" w:hAnsi="Times New Roman" w:cs="Times New Roman"/>
          <w:szCs w:val="18"/>
          <w:lang w:val="ka-GE"/>
        </w:rPr>
        <w:t>​</w:t>
      </w:r>
      <w:r w:rsidRPr="00E948B8">
        <w:rPr>
          <w:rFonts w:eastAsia="Calibri" w:cs="Times New Roman"/>
          <w:szCs w:val="18"/>
          <w:vertAlign w:val="superscript"/>
          <w:lang w:val="ka-GE"/>
        </w:rPr>
        <w:t>4</w:t>
      </w:r>
      <w:r>
        <w:rPr>
          <w:rFonts w:eastAsia="Calibri" w:cs="Times New Roman"/>
          <w:szCs w:val="18"/>
          <w:lang w:val="ka-GE"/>
        </w:rPr>
        <w:t>–</w:t>
      </w:r>
      <w:r w:rsidRPr="00E948B8">
        <w:rPr>
          <w:rFonts w:eastAsia="Calibri" w:cs="Times New Roman"/>
          <w:szCs w:val="18"/>
          <w:lang w:val="ka-GE"/>
        </w:rPr>
        <w:t>290</w:t>
      </w:r>
      <w:r w:rsidRPr="00E948B8">
        <w:rPr>
          <w:rFonts w:ascii="Times New Roman" w:eastAsia="Calibri" w:hAnsi="Times New Roman" w:cs="Times New Roman"/>
          <w:szCs w:val="18"/>
          <w:lang w:val="ka-GE"/>
        </w:rPr>
        <w:t>​</w:t>
      </w:r>
      <w:r w:rsidRPr="00E948B8">
        <w:rPr>
          <w:rFonts w:eastAsia="Calibri" w:cs="Times New Roman"/>
          <w:szCs w:val="18"/>
          <w:vertAlign w:val="superscript"/>
          <w:lang w:val="ka-GE"/>
        </w:rPr>
        <w:t>6</w:t>
      </w:r>
      <w:r w:rsidRPr="00E948B8">
        <w:rPr>
          <w:rFonts w:eastAsia="Calibri" w:cs="Times New Roman"/>
          <w:szCs w:val="18"/>
          <w:lang w:val="ka-GE"/>
        </w:rPr>
        <w:t xml:space="preserve"> მუხლები.</w:t>
      </w:r>
    </w:p>
    <w:p w:rsidR="00B14112" w:rsidRPr="00DC7F82" w:rsidRDefault="00B14112" w:rsidP="00B14112">
      <w:pPr>
        <w:shd w:val="clear" w:color="auto" w:fill="FFFFFF"/>
        <w:ind w:firstLine="720"/>
        <w:rPr>
          <w:rFonts w:eastAsia="Calibri" w:cs="Times New Roman"/>
          <w:szCs w:val="18"/>
          <w:lang w:val="ka-GE"/>
        </w:rPr>
      </w:pPr>
      <w:r w:rsidRPr="00E948B8">
        <w:rPr>
          <w:rFonts w:eastAsia="Calibri" w:cs="Times New Roman"/>
          <w:szCs w:val="18"/>
          <w:lang w:val="ka-GE"/>
        </w:rPr>
        <w:t>2. შესაბამისი საფუძვლების არსებობისას ელექტრონული საჯარიმო ქვითარი</w:t>
      </w:r>
      <w:r>
        <w:rPr>
          <w:rFonts w:eastAsia="Calibri" w:cs="Times New Roman"/>
          <w:szCs w:val="18"/>
          <w:lang w:val="ka-GE"/>
        </w:rPr>
        <w:t xml:space="preserve"> </w:t>
      </w:r>
      <w:r w:rsidRPr="00E948B8">
        <w:rPr>
          <w:rFonts w:eastAsia="Calibri" w:cs="Times New Roman"/>
          <w:szCs w:val="18"/>
          <w:lang w:val="ka-GE"/>
        </w:rPr>
        <w:t xml:space="preserve">საჯაროდ ქვეყნდება ოფიციალურ ვებგვერდზე </w:t>
      </w:r>
      <w:hyperlink r:id="rId9" w:history="1">
        <w:r w:rsidRPr="00DC7F82">
          <w:rPr>
            <w:rStyle w:val="Hyperlink"/>
            <w:rFonts w:eastAsia="Calibri" w:cs="Times New Roman"/>
            <w:color w:val="auto"/>
            <w:szCs w:val="18"/>
            <w:u w:val="none"/>
            <w:lang w:val="ka-GE"/>
          </w:rPr>
          <w:t>www.kutaisi.zs.gov.ge</w:t>
        </w:r>
      </w:hyperlink>
      <w:r w:rsidRPr="00DC7F82">
        <w:rPr>
          <w:rFonts w:eastAsia="Calibri" w:cs="Times New Roman"/>
          <w:szCs w:val="18"/>
          <w:lang w:val="ka-GE"/>
        </w:rPr>
        <w:t>.</w:t>
      </w:r>
    </w:p>
    <w:p w:rsidR="00B14112" w:rsidRPr="00E948B8" w:rsidRDefault="00B14112" w:rsidP="00B14112">
      <w:pPr>
        <w:shd w:val="clear" w:color="auto" w:fill="FFFFFF"/>
        <w:ind w:firstLine="720"/>
        <w:rPr>
          <w:rFonts w:eastAsia="Calibri" w:cs="Times New Roman"/>
          <w:szCs w:val="18"/>
          <w:lang w:val="ka-GE"/>
        </w:rPr>
      </w:pPr>
      <w:r w:rsidRPr="00E948B8">
        <w:rPr>
          <w:rFonts w:eastAsia="Calibri" w:cs="Times New Roman"/>
          <w:szCs w:val="18"/>
          <w:lang w:val="ka-GE"/>
        </w:rPr>
        <w:lastRenderedPageBreak/>
        <w:t>3. ელექტრონული საჯარიმო ქვითრის</w:t>
      </w:r>
      <w:r>
        <w:rPr>
          <w:rFonts w:eastAsia="Calibri" w:cs="Times New Roman"/>
          <w:szCs w:val="18"/>
          <w:lang w:val="ka-GE"/>
        </w:rPr>
        <w:t xml:space="preserve">ა </w:t>
      </w:r>
      <w:r w:rsidRPr="00E948B8">
        <w:rPr>
          <w:rFonts w:eastAsia="Calibri" w:cs="Times New Roman"/>
          <w:szCs w:val="18"/>
          <w:lang w:val="ka-GE"/>
        </w:rPr>
        <w:t>და ადმინისტრაც</w:t>
      </w:r>
      <w:r>
        <w:rPr>
          <w:rFonts w:eastAsia="Calibri" w:cs="Times New Roman"/>
          <w:szCs w:val="18"/>
          <w:lang w:val="ka-GE"/>
        </w:rPr>
        <w:softHyphen/>
      </w:r>
      <w:r w:rsidRPr="00E948B8">
        <w:rPr>
          <w:rFonts w:eastAsia="Calibri" w:cs="Times New Roman"/>
          <w:szCs w:val="18"/>
          <w:lang w:val="ka-GE"/>
        </w:rPr>
        <w:t xml:space="preserve">იული სამართალდარღვევის ამსახველი ვიდეოფირის ან/და ფოტოფირის ოფიციალურ ვებგვერდზე </w:t>
      </w:r>
      <w:hyperlink r:id="rId10" w:history="1">
        <w:r w:rsidRPr="00DC7F82">
          <w:rPr>
            <w:rStyle w:val="Hyperlink"/>
            <w:rFonts w:eastAsia="Calibri" w:cs="Times New Roman"/>
            <w:color w:val="auto"/>
            <w:szCs w:val="18"/>
            <w:u w:val="none"/>
            <w:lang w:val="ka-GE"/>
          </w:rPr>
          <w:t>www.kutaisi.zs.gov.ge</w:t>
        </w:r>
      </w:hyperlink>
      <w:r w:rsidRPr="00E948B8">
        <w:rPr>
          <w:rFonts w:eastAsia="Calibri" w:cs="Times New Roman"/>
          <w:szCs w:val="18"/>
          <w:lang w:val="ka-GE"/>
        </w:rPr>
        <w:t xml:space="preserve"> გამოქვეყნება ხდება ავტომატურად, შესაბამისი პროგრამული უზრუნველყოფის მეშვეობით.</w:t>
      </w:r>
    </w:p>
    <w:p w:rsidR="00B14112" w:rsidRPr="00E948B8" w:rsidRDefault="00B14112" w:rsidP="00B14112">
      <w:pPr>
        <w:shd w:val="clear" w:color="auto" w:fill="FFFFFF"/>
        <w:ind w:firstLine="720"/>
        <w:rPr>
          <w:rFonts w:eastAsia="Calibri" w:cs="Times New Roman"/>
          <w:szCs w:val="18"/>
          <w:lang w:val="ka-GE"/>
        </w:rPr>
      </w:pPr>
      <w:r w:rsidRPr="00E948B8">
        <w:rPr>
          <w:rFonts w:eastAsia="Calibri" w:cs="Times New Roman"/>
          <w:szCs w:val="18"/>
          <w:lang w:val="ka-GE"/>
        </w:rPr>
        <w:t>4. ელექტრონული საჯარიმო ქვითრის</w:t>
      </w:r>
      <w:r>
        <w:rPr>
          <w:rFonts w:eastAsia="Calibri" w:cs="Times New Roman"/>
          <w:szCs w:val="18"/>
          <w:lang w:val="ka-GE"/>
        </w:rPr>
        <w:t xml:space="preserve"> </w:t>
      </w:r>
      <w:r w:rsidRPr="00E948B8">
        <w:rPr>
          <w:rFonts w:eastAsia="Calibri" w:cs="Times New Roman"/>
          <w:szCs w:val="18"/>
          <w:lang w:val="ka-GE"/>
        </w:rPr>
        <w:t>საჯაროდ გამო</w:t>
      </w:r>
      <w:r>
        <w:rPr>
          <w:rFonts w:eastAsia="Calibri" w:cs="Times New Roman"/>
          <w:szCs w:val="18"/>
          <w:lang w:val="ka-GE"/>
        </w:rPr>
        <w:softHyphen/>
      </w:r>
      <w:r w:rsidRPr="00E948B8">
        <w:rPr>
          <w:rFonts w:eastAsia="Calibri" w:cs="Times New Roman"/>
          <w:szCs w:val="18"/>
          <w:lang w:val="ka-GE"/>
        </w:rPr>
        <w:t xml:space="preserve">ქვეყნება ხდება შემდეგი წესით: ოფიციალურ ვებგვერდზე </w:t>
      </w:r>
      <w:hyperlink r:id="rId11" w:history="1">
        <w:r w:rsidRPr="003C502C">
          <w:rPr>
            <w:rStyle w:val="Hyperlink"/>
            <w:rFonts w:eastAsia="Calibri" w:cs="Times New Roman"/>
            <w:color w:val="auto"/>
            <w:szCs w:val="18"/>
            <w:u w:val="none"/>
            <w:lang w:val="ka-GE"/>
          </w:rPr>
          <w:t>www.kutaisi.zs.gov.ge</w:t>
        </w:r>
      </w:hyperlink>
      <w:r w:rsidRPr="003C502C">
        <w:rPr>
          <w:rFonts w:eastAsia="Calibri" w:cs="Times New Roman"/>
          <w:szCs w:val="18"/>
          <w:lang w:val="ka-GE"/>
        </w:rPr>
        <w:t xml:space="preserve"> </w:t>
      </w:r>
      <w:r w:rsidRPr="00E948B8">
        <w:rPr>
          <w:rFonts w:eastAsia="Calibri" w:cs="Times New Roman"/>
          <w:szCs w:val="18"/>
          <w:lang w:val="ka-GE"/>
        </w:rPr>
        <w:t>სპეციალურად ამ მიზნით გამოყოფილ ადგილზე თავსდება იმ სატრანსპორტო საშუალებების რეგისტრაციის ნომრების სრული სია, რომლებიც მითითებულია შესაბამის ელექტრონულ საჯარიმო ქვითრებში − ადმინისტრაციულ სამართალდარღვევათა ოქმებში.</w:t>
      </w:r>
    </w:p>
    <w:p w:rsidR="00B14112" w:rsidRPr="00E948B8" w:rsidRDefault="00B14112" w:rsidP="00B14112">
      <w:pPr>
        <w:shd w:val="clear" w:color="auto" w:fill="FFFFFF"/>
        <w:ind w:firstLine="720"/>
        <w:rPr>
          <w:rFonts w:eastAsia="Calibri" w:cs="Times New Roman"/>
          <w:szCs w:val="18"/>
          <w:lang w:val="ka-GE"/>
        </w:rPr>
      </w:pPr>
      <w:r w:rsidRPr="00E948B8">
        <w:rPr>
          <w:rFonts w:eastAsia="Calibri" w:cs="Times New Roman"/>
          <w:szCs w:val="18"/>
          <w:lang w:val="ka-GE"/>
        </w:rPr>
        <w:t xml:space="preserve">5. ოფიციალურ ვებგვერდზე </w:t>
      </w:r>
      <w:hyperlink r:id="rId12" w:history="1">
        <w:r w:rsidRPr="003C502C">
          <w:rPr>
            <w:rStyle w:val="Hyperlink"/>
            <w:rFonts w:eastAsia="Calibri" w:cs="Times New Roman"/>
            <w:color w:val="auto"/>
            <w:szCs w:val="18"/>
            <w:u w:val="none"/>
            <w:lang w:val="ka-GE"/>
          </w:rPr>
          <w:t>www.kutaisi.zs.gov.ge</w:t>
        </w:r>
      </w:hyperlink>
      <w:r w:rsidRPr="00E948B8">
        <w:rPr>
          <w:rFonts w:eastAsia="Calibri" w:cs="Times New Roman"/>
          <w:szCs w:val="18"/>
          <w:lang w:val="ka-GE"/>
        </w:rPr>
        <w:t xml:space="preserve"> ელექტრონულ საჯარიმო ქვითართან</w:t>
      </w:r>
      <w:r>
        <w:rPr>
          <w:rFonts w:eastAsia="Calibri" w:cs="Times New Roman"/>
          <w:szCs w:val="18"/>
          <w:lang w:val="ka-GE"/>
        </w:rPr>
        <w:t xml:space="preserve"> </w:t>
      </w:r>
      <w:r w:rsidRPr="00E948B8">
        <w:rPr>
          <w:rFonts w:eastAsia="Calibri" w:cs="Times New Roman"/>
          <w:szCs w:val="18"/>
          <w:lang w:val="ka-GE"/>
        </w:rPr>
        <w:t>ერთად</w:t>
      </w:r>
      <w:r>
        <w:rPr>
          <w:rFonts w:eastAsia="Calibri" w:cs="Times New Roman"/>
          <w:szCs w:val="18"/>
          <w:lang w:val="ka-GE"/>
        </w:rPr>
        <w:t>,</w:t>
      </w:r>
      <w:r w:rsidRPr="00E948B8">
        <w:rPr>
          <w:rFonts w:eastAsia="Calibri" w:cs="Times New Roman"/>
          <w:szCs w:val="18"/>
          <w:lang w:val="ka-GE"/>
        </w:rPr>
        <w:t xml:space="preserve"> ასევე</w:t>
      </w:r>
      <w:r>
        <w:rPr>
          <w:rFonts w:eastAsia="Calibri" w:cs="Times New Roman"/>
          <w:szCs w:val="18"/>
          <w:lang w:val="ka-GE"/>
        </w:rPr>
        <w:t>,</w:t>
      </w:r>
      <w:r w:rsidRPr="00E948B8">
        <w:rPr>
          <w:rFonts w:eastAsia="Calibri" w:cs="Times New Roman"/>
          <w:szCs w:val="18"/>
          <w:lang w:val="ka-GE"/>
        </w:rPr>
        <w:t xml:space="preserve"> თავსდება შესაბამისი ბმული, სადაც დადგენილი წესების დაცვით შესაძლებელია კონკრეტული ადმინისტრაციული სამართალდარღვევის ამსახველი ვიდეოფირის ან/და ფოტოფირის ნახვა.</w:t>
      </w:r>
    </w:p>
    <w:p w:rsidR="00B14112" w:rsidRPr="00E948B8" w:rsidRDefault="00B14112" w:rsidP="00B14112">
      <w:pPr>
        <w:shd w:val="clear" w:color="auto" w:fill="FFFFFF"/>
        <w:ind w:firstLine="720"/>
        <w:rPr>
          <w:rFonts w:eastAsia="Calibri" w:cs="Times New Roman"/>
          <w:szCs w:val="18"/>
          <w:lang w:val="ka-GE"/>
        </w:rPr>
      </w:pPr>
      <w:r w:rsidRPr="00E948B8">
        <w:rPr>
          <w:rFonts w:eastAsia="Calibri" w:cs="Times New Roman"/>
          <w:szCs w:val="18"/>
          <w:lang w:val="ka-GE"/>
        </w:rPr>
        <w:t>6. ელექტრონული საჯარიმო ქვითარი</w:t>
      </w:r>
      <w:r>
        <w:rPr>
          <w:rFonts w:eastAsia="Calibri" w:cs="Times New Roman"/>
          <w:szCs w:val="18"/>
          <w:lang w:val="ka-GE"/>
        </w:rPr>
        <w:t xml:space="preserve"> </w:t>
      </w:r>
      <w:r w:rsidRPr="00E948B8">
        <w:rPr>
          <w:rFonts w:eastAsia="Calibri" w:cs="Times New Roman"/>
          <w:szCs w:val="18"/>
          <w:lang w:val="ka-GE"/>
        </w:rPr>
        <w:t xml:space="preserve">ოფიციალური ვებგვერდიდან </w:t>
      </w:r>
      <w:hyperlink r:id="rId13" w:history="1">
        <w:r w:rsidRPr="003C502C">
          <w:rPr>
            <w:rStyle w:val="Hyperlink"/>
            <w:rFonts w:eastAsia="Calibri" w:cs="Times New Roman"/>
            <w:color w:val="auto"/>
            <w:szCs w:val="18"/>
            <w:u w:val="none"/>
            <w:lang w:val="ka-GE"/>
          </w:rPr>
          <w:t>www.kutaisi.zs.gov.ge</w:t>
        </w:r>
      </w:hyperlink>
      <w:r w:rsidRPr="00E948B8">
        <w:rPr>
          <w:rFonts w:eastAsia="Calibri" w:cs="Times New Roman"/>
          <w:szCs w:val="18"/>
          <w:lang w:val="ka-GE"/>
        </w:rPr>
        <w:t xml:space="preserve"> ავტომატურად წაიშლება მისი გამოქვეყნებიდან 90 კალენდარული დღის გასვლისთანავე, ხოლო ამ პერიოდის გასვლამდე ჯარიმის გადახდის შემთხვევაში,</w:t>
      </w:r>
      <w:r>
        <w:rPr>
          <w:rFonts w:eastAsia="Calibri" w:cs="Times New Roman"/>
          <w:szCs w:val="18"/>
          <w:lang w:val="ka-GE"/>
        </w:rPr>
        <w:t xml:space="preserve"> ელექტრონული</w:t>
      </w:r>
      <w:r w:rsidRPr="00E948B8">
        <w:rPr>
          <w:rFonts w:eastAsia="Calibri" w:cs="Times New Roman"/>
          <w:szCs w:val="18"/>
          <w:lang w:val="ka-GE"/>
        </w:rPr>
        <w:t xml:space="preserve"> საჯარიმო ქვითარი ოფიციალური ვებგვერდიდან იშლება ჯარიმის გადახდის დადასტურებისთანავე.</w:t>
      </w:r>
    </w:p>
    <w:p w:rsidR="00B14112" w:rsidRPr="00E948B8" w:rsidRDefault="00B14112" w:rsidP="00B14112">
      <w:pPr>
        <w:shd w:val="clear" w:color="auto" w:fill="FFFFFF"/>
        <w:ind w:firstLine="720"/>
        <w:rPr>
          <w:rFonts w:eastAsia="Calibri" w:cs="Times New Roman"/>
          <w:szCs w:val="18"/>
          <w:lang w:val="ka-GE"/>
        </w:rPr>
      </w:pPr>
      <w:r w:rsidRPr="00E948B8">
        <w:rPr>
          <w:rFonts w:eastAsia="Calibri" w:cs="Times New Roman"/>
          <w:szCs w:val="18"/>
          <w:lang w:val="ka-GE"/>
        </w:rPr>
        <w:t>7. შესაბამისი სამართალდარღვევის ამსახველი ვიდეოფირის ან/და ფოტოფირის შენახვის წესი და ვადები რეგულირდება ქალაქ ქუთაისის მუნიციპალიტეტის მერის მიერ.</w:t>
      </w:r>
    </w:p>
    <w:p w:rsidR="00B14112" w:rsidRPr="00E948B8" w:rsidRDefault="00B14112" w:rsidP="00B14112">
      <w:pPr>
        <w:shd w:val="clear" w:color="auto" w:fill="FFFFFF"/>
        <w:spacing w:before="240"/>
        <w:ind w:firstLine="720"/>
        <w:rPr>
          <w:rFonts w:eastAsia="Calibri" w:cs="Times New Roman"/>
          <w:b/>
          <w:szCs w:val="18"/>
          <w:lang w:val="ka-GE"/>
        </w:rPr>
      </w:pPr>
      <w:r w:rsidRPr="00E948B8">
        <w:rPr>
          <w:rFonts w:eastAsia="Calibri" w:cs="Times New Roman"/>
          <w:b/>
          <w:szCs w:val="18"/>
          <w:lang w:val="ka-GE"/>
        </w:rPr>
        <w:t>მუხლი 4. დაჯარიმების შესახებ დადგენილების (ელექტრონული საჯარიმო ქვითრის</w:t>
      </w:r>
      <w:r>
        <w:rPr>
          <w:rFonts w:eastAsia="Calibri" w:cs="Times New Roman"/>
          <w:b/>
          <w:szCs w:val="18"/>
          <w:lang w:val="ka-GE"/>
        </w:rPr>
        <w:t xml:space="preserve">) </w:t>
      </w:r>
      <w:r w:rsidRPr="00E948B8">
        <w:rPr>
          <w:rFonts w:eastAsia="Calibri" w:cs="Times New Roman"/>
          <w:b/>
          <w:szCs w:val="18"/>
          <w:lang w:val="ka-GE"/>
        </w:rPr>
        <w:t>აღსრულებისას შეღავათით სარგებლობა</w:t>
      </w:r>
    </w:p>
    <w:p w:rsidR="00B14112" w:rsidRPr="00E948B8" w:rsidRDefault="00B14112" w:rsidP="00B14112">
      <w:pPr>
        <w:shd w:val="clear" w:color="auto" w:fill="FFFFFF"/>
        <w:spacing w:before="240"/>
        <w:ind w:firstLine="720"/>
        <w:rPr>
          <w:rFonts w:eastAsia="Calibri" w:cs="Times New Roman"/>
          <w:szCs w:val="18"/>
          <w:lang w:val="ka-GE"/>
        </w:rPr>
      </w:pPr>
      <w:r>
        <w:rPr>
          <w:rFonts w:eastAsia="Calibri" w:cs="Times New Roman"/>
          <w:szCs w:val="18"/>
          <w:lang w:val="ka-GE"/>
        </w:rPr>
        <w:t>საქართველოს კანონის „</w:t>
      </w:r>
      <w:r w:rsidRPr="00E948B8">
        <w:rPr>
          <w:rFonts w:eastAsia="Calibri" w:cs="Times New Roman"/>
          <w:szCs w:val="18"/>
          <w:lang w:val="ka-GE"/>
        </w:rPr>
        <w:t xml:space="preserve">საქართველოს ადმინისტრაციულ სამართალდარღვევათა </w:t>
      </w:r>
      <w:r>
        <w:rPr>
          <w:rFonts w:eastAsia="Calibri" w:cs="Times New Roman"/>
          <w:szCs w:val="18"/>
          <w:lang w:val="ka-GE"/>
        </w:rPr>
        <w:t>კოდექსი“</w:t>
      </w:r>
      <w:r w:rsidRPr="00E948B8">
        <w:rPr>
          <w:rFonts w:eastAsia="Calibri" w:cs="Times New Roman"/>
          <w:szCs w:val="18"/>
          <w:lang w:val="ka-GE"/>
        </w:rPr>
        <w:t xml:space="preserve"> 125-ე მუხლის მე-8 და მე</w:t>
      </w:r>
      <w:r>
        <w:rPr>
          <w:rFonts w:eastAsia="Calibri" w:cs="Times New Roman"/>
          <w:szCs w:val="18"/>
          <w:lang w:val="ka-GE"/>
        </w:rPr>
        <w:t>-12–</w:t>
      </w:r>
      <w:r w:rsidRPr="00E948B8">
        <w:rPr>
          <w:rFonts w:eastAsia="Calibri" w:cs="Times New Roman"/>
          <w:szCs w:val="18"/>
          <w:lang w:val="ka-GE"/>
        </w:rPr>
        <w:t>მე-16 ნაწილებით გათვალისწინებულ ვიდეოფირზე ან/და ფოტოფირზე დაფიქსირებულ ადმინის</w:t>
      </w:r>
      <w:r>
        <w:rPr>
          <w:rFonts w:eastAsia="Calibri" w:cs="Times New Roman"/>
          <w:szCs w:val="18"/>
          <w:lang w:val="ka-GE"/>
        </w:rPr>
        <w:softHyphen/>
      </w:r>
      <w:r w:rsidRPr="00E948B8">
        <w:rPr>
          <w:rFonts w:eastAsia="Calibri" w:cs="Times New Roman"/>
          <w:szCs w:val="18"/>
          <w:lang w:val="ka-GE"/>
        </w:rPr>
        <w:t xml:space="preserve">ტრაციული სამართალდარღვევის ფაქტებთან დაკავშირებით, დაჯარიმების შესახებ დადგენილების (ელექტრონული საჯარიმო ქვითრის) აღსრულებისას, მოქმედებს </w:t>
      </w:r>
      <w:r>
        <w:rPr>
          <w:rFonts w:eastAsia="Calibri" w:cs="Times New Roman"/>
          <w:szCs w:val="18"/>
          <w:lang w:val="ka-GE"/>
        </w:rPr>
        <w:t>საქართველოს კანონის „</w:t>
      </w:r>
      <w:r w:rsidRPr="00E948B8">
        <w:rPr>
          <w:rFonts w:eastAsia="Calibri" w:cs="Times New Roman"/>
          <w:szCs w:val="18"/>
          <w:lang w:val="ka-GE"/>
        </w:rPr>
        <w:t xml:space="preserve">საქართველოს ადმინისტრაციულ სამართალდარღვევათა </w:t>
      </w:r>
      <w:r>
        <w:rPr>
          <w:rFonts w:eastAsia="Calibri" w:cs="Times New Roman"/>
          <w:szCs w:val="18"/>
          <w:lang w:val="ka-GE"/>
        </w:rPr>
        <w:t>კოდექსი“</w:t>
      </w:r>
      <w:r w:rsidRPr="00E948B8">
        <w:rPr>
          <w:rFonts w:eastAsia="Calibri" w:cs="Times New Roman"/>
          <w:szCs w:val="18"/>
          <w:lang w:val="ka-GE"/>
        </w:rPr>
        <w:t xml:space="preserve"> 290</w:t>
      </w:r>
      <w:r w:rsidRPr="00E948B8">
        <w:rPr>
          <w:rFonts w:ascii="Times New Roman" w:eastAsia="Calibri" w:hAnsi="Times New Roman" w:cs="Times New Roman"/>
          <w:szCs w:val="18"/>
          <w:lang w:val="ka-GE"/>
        </w:rPr>
        <w:t>​</w:t>
      </w:r>
      <w:r w:rsidRPr="00E948B8">
        <w:rPr>
          <w:rFonts w:eastAsia="Calibri" w:cs="Times New Roman"/>
          <w:szCs w:val="18"/>
          <w:vertAlign w:val="superscript"/>
          <w:lang w:val="ka-GE"/>
        </w:rPr>
        <w:t>5</w:t>
      </w:r>
      <w:r w:rsidRPr="00E948B8">
        <w:rPr>
          <w:rFonts w:eastAsia="Calibri" w:cs="Times New Roman"/>
          <w:szCs w:val="18"/>
          <w:lang w:val="ka-GE"/>
        </w:rPr>
        <w:t xml:space="preserve"> მუხლით დადგენილი წესი.</w:t>
      </w:r>
    </w:p>
    <w:p w:rsidR="00B14112" w:rsidRPr="00E948B8" w:rsidRDefault="00B14112" w:rsidP="00B14112">
      <w:pPr>
        <w:shd w:val="clear" w:color="auto" w:fill="FFFFFF"/>
        <w:spacing w:before="240" w:line="480" w:lineRule="auto"/>
        <w:ind w:firstLine="720"/>
        <w:rPr>
          <w:rFonts w:eastAsia="Calibri" w:cs="Times New Roman"/>
          <w:b/>
          <w:szCs w:val="18"/>
          <w:lang w:val="ka-GE"/>
        </w:rPr>
      </w:pPr>
      <w:r w:rsidRPr="00E948B8">
        <w:rPr>
          <w:rFonts w:eastAsia="Calibri" w:cs="Times New Roman"/>
          <w:b/>
          <w:szCs w:val="18"/>
          <w:lang w:val="ka-GE"/>
        </w:rPr>
        <w:t>მუხლი 5. საურავის დარიცხვა და სააღსრულებო ფურცლის გამოწერა</w:t>
      </w:r>
    </w:p>
    <w:p w:rsidR="00B14112" w:rsidRPr="00E948B8" w:rsidRDefault="00B14112" w:rsidP="00B14112">
      <w:pPr>
        <w:shd w:val="clear" w:color="auto" w:fill="FFFFFF"/>
        <w:ind w:firstLine="720"/>
        <w:rPr>
          <w:rFonts w:eastAsia="Calibri" w:cs="Times New Roman"/>
          <w:szCs w:val="18"/>
          <w:lang w:val="ka-GE"/>
        </w:rPr>
      </w:pPr>
      <w:r w:rsidRPr="00E948B8">
        <w:rPr>
          <w:rFonts w:eastAsia="Calibri" w:cs="Times New Roman"/>
          <w:szCs w:val="18"/>
          <w:lang w:val="ka-GE"/>
        </w:rPr>
        <w:t>1. ელექტრონული საჯარიმო ქვითრის</w:t>
      </w:r>
      <w:r>
        <w:rPr>
          <w:rFonts w:eastAsia="Calibri" w:cs="Times New Roman"/>
          <w:szCs w:val="18"/>
          <w:lang w:val="ka-GE"/>
        </w:rPr>
        <w:t xml:space="preserve"> </w:t>
      </w:r>
      <w:r w:rsidRPr="00E948B8">
        <w:rPr>
          <w:rFonts w:eastAsia="Calibri" w:cs="Times New Roman"/>
          <w:szCs w:val="18"/>
          <w:lang w:val="ka-GE"/>
        </w:rPr>
        <w:t xml:space="preserve">ჩაბარებიდან 30 დღეში დაკისრებული ჯარიმის გადაუხდელობის შემთხვევაში სამართალდამრღვევ პირს, ამ ვადის გასვლის შემდეგ,  დაერიცხება საურავი </w:t>
      </w:r>
      <w:r>
        <w:rPr>
          <w:rFonts w:eastAsia="Calibri" w:cs="Times New Roman"/>
          <w:szCs w:val="18"/>
          <w:lang w:val="ka-GE"/>
        </w:rPr>
        <w:t>100  ლარის ოდენობით საქართველოს კანონის „</w:t>
      </w:r>
      <w:r w:rsidRPr="00E948B8">
        <w:rPr>
          <w:rFonts w:eastAsia="Calibri" w:cs="Times New Roman"/>
          <w:szCs w:val="18"/>
          <w:lang w:val="ka-GE"/>
        </w:rPr>
        <w:t xml:space="preserve">საქართველოს ადმინისტრაციულ სამართალდარღვევათა </w:t>
      </w:r>
      <w:r>
        <w:rPr>
          <w:rFonts w:eastAsia="Calibri" w:cs="Times New Roman"/>
          <w:szCs w:val="18"/>
          <w:lang w:val="ka-GE"/>
        </w:rPr>
        <w:t>კოდექსი“</w:t>
      </w:r>
      <w:r w:rsidRPr="00E948B8">
        <w:rPr>
          <w:rFonts w:eastAsia="Calibri" w:cs="Times New Roman"/>
          <w:szCs w:val="18"/>
          <w:lang w:val="ka-GE"/>
        </w:rPr>
        <w:t xml:space="preserve"> შესაბამისად.</w:t>
      </w:r>
    </w:p>
    <w:p w:rsidR="00B14112" w:rsidRPr="00E948B8" w:rsidRDefault="00B14112" w:rsidP="00B14112">
      <w:pPr>
        <w:shd w:val="clear" w:color="auto" w:fill="FFFFFF"/>
        <w:ind w:firstLine="720"/>
        <w:rPr>
          <w:rFonts w:eastAsia="Calibri" w:cs="Times New Roman"/>
          <w:szCs w:val="18"/>
          <w:lang w:val="ka-GE"/>
        </w:rPr>
      </w:pPr>
      <w:r w:rsidRPr="00E948B8">
        <w:rPr>
          <w:rFonts w:eastAsia="Calibri" w:cs="Times New Roman"/>
          <w:szCs w:val="18"/>
          <w:lang w:val="ka-GE"/>
        </w:rPr>
        <w:t>2. ამ მუხლის პირველი პუნქტით გათვალისწინებულ შემთხვევაში ქალაქ ქუთაისის მუნიციპალიტეტის მერიის პირველადი სტრუქტურული ერთეულის</w:t>
      </w:r>
      <w:r>
        <w:rPr>
          <w:rFonts w:eastAsia="Calibri" w:cs="Times New Roman"/>
          <w:szCs w:val="18"/>
          <w:lang w:val="ka-GE"/>
        </w:rPr>
        <w:t xml:space="preserve"> –</w:t>
      </w:r>
      <w:r w:rsidRPr="00E948B8">
        <w:rPr>
          <w:rFonts w:eastAsia="Calibri" w:cs="Times New Roman"/>
          <w:szCs w:val="18"/>
          <w:lang w:val="ka-GE"/>
        </w:rPr>
        <w:t xml:space="preserve"> ზედამხედველობის სამსახურის ხელმძღვანელი იღებს დადგენილებას საურავის დარიცხვის შესახებ.</w:t>
      </w:r>
    </w:p>
    <w:p w:rsidR="00B14112" w:rsidRPr="00E948B8" w:rsidRDefault="00B14112" w:rsidP="00B14112">
      <w:pPr>
        <w:shd w:val="clear" w:color="auto" w:fill="FFFFFF"/>
        <w:ind w:firstLine="720"/>
        <w:rPr>
          <w:rFonts w:eastAsia="Calibri" w:cs="Times New Roman"/>
          <w:szCs w:val="18"/>
          <w:lang w:val="ka-GE"/>
        </w:rPr>
      </w:pPr>
      <w:r w:rsidRPr="00E948B8">
        <w:rPr>
          <w:rFonts w:eastAsia="Calibri" w:cs="Times New Roman"/>
          <w:szCs w:val="18"/>
          <w:lang w:val="ka-GE"/>
        </w:rPr>
        <w:t>3. ამ მუხლის პირველი პუნქტით განსაზღვრულ შემთხვევებში ქალაქ ქუთაისის მუნიციპალიტეტის მერიის პირველადი სტრუქტურული ერთეულის</w:t>
      </w:r>
      <w:r>
        <w:rPr>
          <w:rFonts w:eastAsia="Calibri" w:cs="Times New Roman"/>
          <w:szCs w:val="18"/>
          <w:lang w:val="ka-GE"/>
        </w:rPr>
        <w:t xml:space="preserve"> –</w:t>
      </w:r>
      <w:r w:rsidRPr="00E948B8">
        <w:rPr>
          <w:rFonts w:eastAsia="Calibri" w:cs="Times New Roman"/>
          <w:szCs w:val="18"/>
          <w:lang w:val="ka-GE"/>
        </w:rPr>
        <w:t xml:space="preserve"> ზედამხედველობის სამსახურის ხელმძღვანელის მიერ გამოიწერება სააღსრულებო ფურცელი, რომელიც დაუყოვნებლივ ეგზავნება საქართველოს იუსტიციის სამინისტროს მმართველობის სფეროში მოქმედ საჯარო სამართლის იურიდიულ პირს – აღსრულების ეროვნულ ბიუროს.</w:t>
      </w:r>
    </w:p>
    <w:p w:rsidR="003C502C" w:rsidRDefault="003C502C">
      <w:pPr>
        <w:rPr>
          <w:rFonts w:eastAsia="Calibri" w:cs="Times New Roman"/>
          <w:b/>
          <w:szCs w:val="18"/>
          <w:lang w:val="ka-GE"/>
        </w:rPr>
      </w:pPr>
      <w:r>
        <w:rPr>
          <w:rFonts w:eastAsia="Calibri" w:cs="Times New Roman"/>
          <w:b/>
          <w:szCs w:val="18"/>
          <w:lang w:val="ka-GE"/>
        </w:rPr>
        <w:br w:type="page"/>
      </w:r>
    </w:p>
    <w:p w:rsidR="00B14112" w:rsidRPr="00E948B8" w:rsidRDefault="00B14112" w:rsidP="00B14112">
      <w:pPr>
        <w:shd w:val="clear" w:color="auto" w:fill="FFFFFF"/>
        <w:spacing w:before="240"/>
        <w:ind w:firstLine="720"/>
        <w:rPr>
          <w:rFonts w:eastAsia="Calibri" w:cs="Times New Roman"/>
          <w:b/>
          <w:szCs w:val="18"/>
          <w:lang w:val="ka-GE"/>
        </w:rPr>
      </w:pPr>
      <w:r w:rsidRPr="00E948B8">
        <w:rPr>
          <w:rFonts w:eastAsia="Calibri" w:cs="Times New Roman"/>
          <w:b/>
          <w:szCs w:val="18"/>
          <w:lang w:val="ka-GE"/>
        </w:rPr>
        <w:lastRenderedPageBreak/>
        <w:t xml:space="preserve">მუხლი 6. ადმინისტრაციული სამართალდარღვევის დადგენილების ან/და საურავის დარიცხვის შესახებ დადგენილების გასაჩივრება  </w:t>
      </w:r>
    </w:p>
    <w:p w:rsidR="00B14112" w:rsidRPr="00E948B8" w:rsidRDefault="00B14112" w:rsidP="00B14112">
      <w:pPr>
        <w:shd w:val="clear" w:color="auto" w:fill="FFFFFF"/>
        <w:spacing w:before="240"/>
        <w:ind w:firstLine="720"/>
        <w:rPr>
          <w:rFonts w:eastAsia="Calibri" w:cs="Times New Roman"/>
          <w:szCs w:val="18"/>
          <w:lang w:val="ka-GE"/>
        </w:rPr>
      </w:pPr>
      <w:r w:rsidRPr="00E948B8">
        <w:rPr>
          <w:rFonts w:eastAsia="Calibri" w:cs="Times New Roman"/>
          <w:szCs w:val="18"/>
          <w:lang w:val="ka-GE"/>
        </w:rPr>
        <w:t>1. პირს, ვის მიმართაც არის გამოტანილი ადმინისტრაციული სამართალდარღვევის დადგენილება ან/და საურავის დარიცხვის შესახებ დადგენილება, მისი გამოტანიდან 10 დღის ვადაში, საქართველოს კანონმდებლობის შესაბამისად, შეუძლია იგი გაასაჩივროს ქალაქ ქუთაისის მუნიციპალიტეტის მერთან.</w:t>
      </w:r>
    </w:p>
    <w:p w:rsidR="00B14112" w:rsidRPr="00E948B8" w:rsidRDefault="00B14112" w:rsidP="00B14112">
      <w:pPr>
        <w:shd w:val="clear" w:color="auto" w:fill="FFFFFF"/>
        <w:ind w:firstLine="720"/>
        <w:rPr>
          <w:rFonts w:eastAsia="Calibri" w:cs="Times New Roman"/>
          <w:szCs w:val="18"/>
          <w:lang w:val="ka-GE"/>
        </w:rPr>
      </w:pPr>
      <w:r w:rsidRPr="00E948B8">
        <w:rPr>
          <w:rFonts w:eastAsia="Calibri" w:cs="Times New Roman"/>
          <w:szCs w:val="18"/>
          <w:lang w:val="ka-GE"/>
        </w:rPr>
        <w:t xml:space="preserve">2. </w:t>
      </w:r>
      <w:r>
        <w:rPr>
          <w:rFonts w:eastAsia="Calibri" w:cs="Times New Roman"/>
          <w:szCs w:val="18"/>
          <w:lang w:val="ka-GE"/>
        </w:rPr>
        <w:t>საქართველოს კანონის „</w:t>
      </w:r>
      <w:r w:rsidRPr="00E948B8">
        <w:rPr>
          <w:rFonts w:eastAsia="Calibri" w:cs="Times New Roman"/>
          <w:szCs w:val="18"/>
          <w:lang w:val="ka-GE"/>
        </w:rPr>
        <w:t xml:space="preserve">საქართველოს ადმინისტრაციულ სამართალდარღვევათა </w:t>
      </w:r>
      <w:r>
        <w:rPr>
          <w:rFonts w:eastAsia="Calibri" w:cs="Times New Roman"/>
          <w:szCs w:val="18"/>
          <w:lang w:val="ka-GE"/>
        </w:rPr>
        <w:t>კოდექსი“</w:t>
      </w:r>
      <w:r w:rsidRPr="00E948B8">
        <w:rPr>
          <w:rFonts w:eastAsia="Calibri" w:cs="Times New Roman"/>
          <w:szCs w:val="18"/>
          <w:lang w:val="ka-GE"/>
        </w:rPr>
        <w:t xml:space="preserve"> 275-ე მუხლის პირველი ნაწილის შესაბამისად დადგენილ ვადაში საჩივრის შეტანა მის განხილვამდე, შეაჩერებს ადმინისტრაციული სახდელის დადების შესახებ ამ კოდექსის 234</w:t>
      </w:r>
      <w:r w:rsidRPr="00E948B8">
        <w:rPr>
          <w:rFonts w:ascii="Times New Roman" w:eastAsia="Calibri" w:hAnsi="Times New Roman" w:cs="Times New Roman"/>
          <w:szCs w:val="18"/>
          <w:lang w:val="ka-GE"/>
        </w:rPr>
        <w:t>​​</w:t>
      </w:r>
      <w:r w:rsidRPr="00E948B8">
        <w:rPr>
          <w:rFonts w:eastAsia="Calibri" w:cs="Times New Roman"/>
          <w:szCs w:val="18"/>
          <w:vertAlign w:val="superscript"/>
          <w:lang w:val="ka-GE"/>
        </w:rPr>
        <w:t>1</w:t>
      </w:r>
      <w:r w:rsidRPr="00E948B8">
        <w:rPr>
          <w:rFonts w:eastAsia="Calibri" w:cs="Times New Roman"/>
          <w:szCs w:val="18"/>
          <w:lang w:val="ka-GE"/>
        </w:rPr>
        <w:t xml:space="preserve"> მუხლით დადგენილი წესით ადმინისტრაციული სამართალდარღვევის საქმის ადგილზე განხილვისას მიღებული გადაწყვეტილების აღსრულებას.</w:t>
      </w:r>
    </w:p>
    <w:p w:rsidR="00B14112" w:rsidRPr="00E948B8" w:rsidRDefault="00B14112" w:rsidP="00B14112">
      <w:pPr>
        <w:shd w:val="clear" w:color="auto" w:fill="FFFFFF"/>
        <w:ind w:firstLine="720"/>
        <w:rPr>
          <w:rFonts w:eastAsia="Calibri" w:cs="Times New Roman"/>
          <w:szCs w:val="18"/>
          <w:lang w:val="ka-GE"/>
        </w:rPr>
      </w:pPr>
      <w:r w:rsidRPr="00E948B8">
        <w:rPr>
          <w:rFonts w:eastAsia="Calibri" w:cs="Times New Roman"/>
          <w:szCs w:val="18"/>
          <w:lang w:val="ka-GE"/>
        </w:rPr>
        <w:t xml:space="preserve">3. </w:t>
      </w:r>
      <w:r>
        <w:rPr>
          <w:rFonts w:eastAsia="Calibri" w:cs="Times New Roman"/>
          <w:szCs w:val="18"/>
          <w:lang w:val="ka-GE"/>
        </w:rPr>
        <w:t>საქართველოს კანონის „</w:t>
      </w:r>
      <w:r w:rsidRPr="00E948B8">
        <w:rPr>
          <w:rFonts w:eastAsia="Calibri" w:cs="Times New Roman"/>
          <w:szCs w:val="18"/>
          <w:lang w:val="ka-GE"/>
        </w:rPr>
        <w:t xml:space="preserve">საქართველოს ადმინისტრაციულ სამართალდარღვევათა </w:t>
      </w:r>
      <w:r>
        <w:rPr>
          <w:rFonts w:eastAsia="Calibri" w:cs="Times New Roman"/>
          <w:szCs w:val="18"/>
          <w:lang w:val="ka-GE"/>
        </w:rPr>
        <w:t>კოდექსი“</w:t>
      </w:r>
      <w:r w:rsidRPr="00E948B8">
        <w:rPr>
          <w:rFonts w:eastAsia="Calibri" w:cs="Times New Roman"/>
          <w:szCs w:val="18"/>
          <w:lang w:val="ka-GE"/>
        </w:rPr>
        <w:t xml:space="preserve"> 288</w:t>
      </w:r>
      <w:r w:rsidRPr="00E948B8">
        <w:rPr>
          <w:rFonts w:ascii="Times New Roman" w:eastAsia="Calibri" w:hAnsi="Times New Roman" w:cs="Times New Roman"/>
          <w:szCs w:val="18"/>
          <w:lang w:val="ka-GE"/>
        </w:rPr>
        <w:t>​​</w:t>
      </w:r>
      <w:r w:rsidRPr="00E948B8">
        <w:rPr>
          <w:rFonts w:eastAsia="Calibri" w:cs="Times New Roman"/>
          <w:szCs w:val="18"/>
          <w:vertAlign w:val="superscript"/>
          <w:lang w:val="ka-GE"/>
        </w:rPr>
        <w:t xml:space="preserve">3 </w:t>
      </w:r>
      <w:r w:rsidRPr="00E948B8">
        <w:rPr>
          <w:rFonts w:eastAsia="Calibri" w:cs="Times New Roman"/>
          <w:szCs w:val="18"/>
          <w:lang w:val="ka-GE"/>
        </w:rPr>
        <w:t>მუხლის მე-2 ნაწილის შესაბამისად საურავის დარიცხვის შესახებ დადგენილების გასაჩივრების</w:t>
      </w:r>
      <w:r>
        <w:rPr>
          <w:rFonts w:eastAsia="Calibri" w:cs="Times New Roman"/>
          <w:szCs w:val="18"/>
          <w:lang w:val="ka-GE"/>
        </w:rPr>
        <w:t>,</w:t>
      </w:r>
      <w:r w:rsidRPr="00E948B8">
        <w:rPr>
          <w:rFonts w:eastAsia="Calibri" w:cs="Times New Roman"/>
          <w:szCs w:val="18"/>
          <w:lang w:val="ka-GE"/>
        </w:rPr>
        <w:t xml:space="preserve"> ან გაპროტესტების დროს დადგენილ</w:t>
      </w:r>
      <w:r>
        <w:rPr>
          <w:rFonts w:eastAsia="Calibri" w:cs="Times New Roman"/>
          <w:szCs w:val="18"/>
          <w:lang w:val="ka-GE"/>
        </w:rPr>
        <w:softHyphen/>
      </w:r>
      <w:r w:rsidRPr="00E948B8">
        <w:rPr>
          <w:rFonts w:eastAsia="Calibri" w:cs="Times New Roman"/>
          <w:szCs w:val="18"/>
          <w:lang w:val="ka-GE"/>
        </w:rPr>
        <w:t>ება აღსრულდება საჩივრის</w:t>
      </w:r>
      <w:r>
        <w:rPr>
          <w:rFonts w:eastAsia="Calibri" w:cs="Times New Roman"/>
          <w:szCs w:val="18"/>
          <w:lang w:val="ka-GE"/>
        </w:rPr>
        <w:t>,</w:t>
      </w:r>
      <w:r w:rsidRPr="00E948B8">
        <w:rPr>
          <w:rFonts w:eastAsia="Calibri" w:cs="Times New Roman"/>
          <w:szCs w:val="18"/>
          <w:lang w:val="ka-GE"/>
        </w:rPr>
        <w:t xml:space="preserve"> ან პროტესტის დაუკმაყოფილებლად დატოვების შემდეგ.</w:t>
      </w:r>
    </w:p>
    <w:p w:rsidR="00B14112" w:rsidRPr="00E948B8" w:rsidRDefault="00B14112" w:rsidP="00B14112">
      <w:pPr>
        <w:shd w:val="clear" w:color="auto" w:fill="FFFFFF"/>
        <w:spacing w:before="240" w:line="480" w:lineRule="auto"/>
        <w:ind w:firstLine="720"/>
        <w:rPr>
          <w:rFonts w:eastAsia="Calibri" w:cs="Times New Roman"/>
          <w:b/>
          <w:szCs w:val="18"/>
          <w:lang w:val="ka-GE"/>
        </w:rPr>
      </w:pPr>
      <w:r w:rsidRPr="00E948B8">
        <w:rPr>
          <w:rFonts w:eastAsia="Calibri" w:cs="Times New Roman"/>
          <w:b/>
          <w:szCs w:val="18"/>
          <w:lang w:val="ka-GE"/>
        </w:rPr>
        <w:t xml:space="preserve">მუხლი 7. ვადების ათვლა </w:t>
      </w:r>
    </w:p>
    <w:p w:rsidR="00B14112" w:rsidRPr="00E948B8" w:rsidRDefault="00B14112" w:rsidP="00B14112">
      <w:pPr>
        <w:shd w:val="clear" w:color="auto" w:fill="FFFFFF"/>
        <w:ind w:firstLine="720"/>
        <w:rPr>
          <w:rFonts w:eastAsia="Calibri" w:cs="Times New Roman"/>
          <w:szCs w:val="18"/>
          <w:lang w:val="ka-GE"/>
        </w:rPr>
      </w:pPr>
      <w:r w:rsidRPr="00E948B8">
        <w:rPr>
          <w:rFonts w:eastAsia="Calibri" w:cs="Times New Roman"/>
          <w:szCs w:val="18"/>
          <w:lang w:val="ka-GE"/>
        </w:rPr>
        <w:t xml:space="preserve">ამ წესით განსაზღვრული ვადების ათვლისას გამოიყენება </w:t>
      </w:r>
      <w:r>
        <w:rPr>
          <w:rFonts w:eastAsia="Calibri" w:cs="Times New Roman"/>
          <w:szCs w:val="18"/>
          <w:lang w:val="ka-GE"/>
        </w:rPr>
        <w:t>საქართველოს კანონის „</w:t>
      </w:r>
      <w:r w:rsidRPr="00E948B8">
        <w:rPr>
          <w:rFonts w:eastAsia="Calibri" w:cs="Times New Roman"/>
          <w:szCs w:val="18"/>
          <w:lang w:val="ka-GE"/>
        </w:rPr>
        <w:t xml:space="preserve">საქართველოს ზოგადი ადმინისტრაციული </w:t>
      </w:r>
      <w:r>
        <w:rPr>
          <w:rFonts w:eastAsia="Calibri" w:cs="Times New Roman"/>
          <w:szCs w:val="18"/>
          <w:lang w:val="ka-GE"/>
        </w:rPr>
        <w:t>კოდექსი“</w:t>
      </w:r>
      <w:r w:rsidRPr="00E948B8">
        <w:rPr>
          <w:rFonts w:eastAsia="Calibri" w:cs="Times New Roman"/>
          <w:szCs w:val="18"/>
          <w:lang w:val="ka-GE"/>
        </w:rPr>
        <w:t xml:space="preserve"> 94-ე მუხლის პირველი ნაწილით გათვალისწინებული, </w:t>
      </w:r>
      <w:r>
        <w:rPr>
          <w:rFonts w:eastAsia="Calibri" w:cs="Times New Roman"/>
          <w:szCs w:val="18"/>
          <w:lang w:val="ka-GE"/>
        </w:rPr>
        <w:t>საქართველოს კანონის „</w:t>
      </w:r>
      <w:r w:rsidRPr="00E948B8">
        <w:rPr>
          <w:rFonts w:eastAsia="Calibri" w:cs="Times New Roman"/>
          <w:szCs w:val="18"/>
          <w:lang w:val="ka-GE"/>
        </w:rPr>
        <w:t xml:space="preserve">საქართველოს სამოქალაქო საპროცესო </w:t>
      </w:r>
      <w:r>
        <w:rPr>
          <w:rFonts w:eastAsia="Calibri" w:cs="Times New Roman"/>
          <w:szCs w:val="18"/>
          <w:lang w:val="ka-GE"/>
        </w:rPr>
        <w:t>კოდექსი“</w:t>
      </w:r>
      <w:r w:rsidRPr="00E948B8">
        <w:rPr>
          <w:rFonts w:eastAsia="Calibri" w:cs="Times New Roman"/>
          <w:szCs w:val="18"/>
          <w:lang w:val="ka-GE"/>
        </w:rPr>
        <w:t xml:space="preserve"> მე-60 მუხლის მე-2 ნაწილისა და 61-ე მუხლის მე-2 და მე-3 ნაწილების მოთხოვნები.</w:t>
      </w:r>
    </w:p>
    <w:p w:rsidR="00B14112" w:rsidRPr="00E948B8" w:rsidRDefault="00B14112" w:rsidP="00B14112">
      <w:pPr>
        <w:shd w:val="clear" w:color="auto" w:fill="FFFFFF"/>
        <w:spacing w:before="240" w:line="480" w:lineRule="auto"/>
        <w:ind w:firstLine="720"/>
        <w:rPr>
          <w:rFonts w:eastAsia="Calibri" w:cs="Times New Roman"/>
          <w:b/>
          <w:szCs w:val="18"/>
          <w:lang w:val="ka-GE"/>
        </w:rPr>
      </w:pPr>
      <w:r w:rsidRPr="00E948B8">
        <w:rPr>
          <w:rFonts w:eastAsia="Calibri" w:cs="Times New Roman"/>
          <w:b/>
          <w:szCs w:val="18"/>
          <w:lang w:val="ka-GE"/>
        </w:rPr>
        <w:t>მუხლი 8. დასკვნითი დებულება</w:t>
      </w:r>
    </w:p>
    <w:p w:rsidR="00B14112" w:rsidRDefault="00B14112" w:rsidP="00B14112">
      <w:pPr>
        <w:shd w:val="clear" w:color="auto" w:fill="FFFFFF"/>
        <w:ind w:firstLine="720"/>
        <w:rPr>
          <w:rFonts w:eastAsia="Calibri" w:cs="Times New Roman"/>
          <w:szCs w:val="18"/>
          <w:lang w:val="ka-GE"/>
        </w:rPr>
      </w:pPr>
      <w:r w:rsidRPr="00E948B8">
        <w:rPr>
          <w:rFonts w:eastAsia="Calibri" w:cs="Times New Roman"/>
          <w:szCs w:val="18"/>
          <w:lang w:val="ka-GE"/>
        </w:rPr>
        <w:t xml:space="preserve">ამ წესში ცვლილებებისა და დამატებების შეტანა ხდება საქართველოს კანონმდებლობის </w:t>
      </w:r>
      <w:r>
        <w:rPr>
          <w:rFonts w:eastAsia="Calibri" w:cs="Times New Roman"/>
          <w:szCs w:val="18"/>
          <w:lang w:val="ka-GE"/>
        </w:rPr>
        <w:t>შესაბამისად.</w:t>
      </w:r>
    </w:p>
    <w:p w:rsidR="00B14112" w:rsidRDefault="00B14112" w:rsidP="00B14112">
      <w:pPr>
        <w:shd w:val="clear" w:color="auto" w:fill="FFFFFF"/>
        <w:ind w:firstLine="720"/>
        <w:rPr>
          <w:rFonts w:eastAsia="Calibri" w:cs="Times New Roman"/>
          <w:szCs w:val="18"/>
          <w:lang w:val="ka-GE"/>
        </w:rPr>
      </w:pPr>
    </w:p>
    <w:p w:rsidR="00B14112" w:rsidRDefault="00B14112" w:rsidP="00B14112">
      <w:pPr>
        <w:shd w:val="clear" w:color="auto" w:fill="FFFFFF"/>
        <w:ind w:firstLine="720"/>
        <w:rPr>
          <w:rFonts w:eastAsia="Calibri" w:cs="Times New Roman"/>
          <w:szCs w:val="18"/>
          <w:lang w:val="ka-GE"/>
        </w:rPr>
      </w:pPr>
    </w:p>
    <w:p w:rsidR="00B14112" w:rsidRDefault="00B14112" w:rsidP="00B14112">
      <w:pPr>
        <w:shd w:val="clear" w:color="auto" w:fill="FFFFFF"/>
        <w:ind w:firstLine="720"/>
        <w:rPr>
          <w:rFonts w:eastAsia="Calibri" w:cs="Times New Roman"/>
          <w:szCs w:val="18"/>
          <w:lang w:val="ka-GE"/>
        </w:rPr>
      </w:pPr>
    </w:p>
    <w:p w:rsidR="00B14112" w:rsidRDefault="00B14112" w:rsidP="00B14112">
      <w:pPr>
        <w:shd w:val="clear" w:color="auto" w:fill="FFFFFF"/>
        <w:ind w:firstLine="720"/>
        <w:rPr>
          <w:rFonts w:eastAsia="Calibri" w:cs="Times New Roman"/>
          <w:szCs w:val="18"/>
          <w:lang w:val="ka-GE"/>
        </w:rPr>
      </w:pPr>
    </w:p>
    <w:p w:rsidR="00B14112" w:rsidRDefault="00B14112" w:rsidP="00B14112">
      <w:pPr>
        <w:spacing w:line="240" w:lineRule="auto"/>
        <w:jc w:val="center"/>
        <w:rPr>
          <w:szCs w:val="18"/>
          <w:lang w:val="ka-GE"/>
        </w:rPr>
      </w:pPr>
      <w:r>
        <w:rPr>
          <w:szCs w:val="18"/>
          <w:lang w:val="ka-GE"/>
        </w:rPr>
        <w:t>საკრებულოს  თავმჯდომარე</w:t>
      </w:r>
      <w:r>
        <w:rPr>
          <w:szCs w:val="18"/>
          <w:lang w:val="ka-GE"/>
        </w:rPr>
        <w:tab/>
      </w:r>
      <w:r>
        <w:rPr>
          <w:szCs w:val="18"/>
          <w:lang w:val="ka-GE"/>
        </w:rPr>
        <w:tab/>
      </w:r>
      <w:r>
        <w:rPr>
          <w:szCs w:val="18"/>
          <w:lang w:val="ka-GE"/>
        </w:rPr>
        <w:tab/>
        <w:t>ირაკლი  შენგელია</w:t>
      </w:r>
    </w:p>
    <w:p w:rsidR="00B14112" w:rsidRDefault="00B14112" w:rsidP="00B14112">
      <w:pPr>
        <w:shd w:val="clear" w:color="auto" w:fill="FFFFFF"/>
        <w:ind w:firstLine="720"/>
        <w:rPr>
          <w:rFonts w:eastAsia="Calibri" w:cs="Times New Roman"/>
          <w:szCs w:val="18"/>
          <w:lang w:val="ka-GE"/>
        </w:rPr>
      </w:pPr>
    </w:p>
    <w:p w:rsidR="00A9686B" w:rsidRDefault="00A9686B" w:rsidP="00C41555">
      <w:pPr>
        <w:spacing w:line="240" w:lineRule="auto"/>
        <w:jc w:val="center"/>
        <w:rPr>
          <w:szCs w:val="18"/>
          <w:lang w:val="ka-GE"/>
        </w:rPr>
        <w:sectPr w:rsidR="00A9686B" w:rsidSect="00B14112">
          <w:pgSz w:w="12240" w:h="15840"/>
          <w:pgMar w:top="284" w:right="850" w:bottom="284" w:left="1701" w:header="720" w:footer="720" w:gutter="0"/>
          <w:pgNumType w:start="1"/>
          <w:cols w:space="720"/>
          <w:titlePg/>
          <w:docGrid w:linePitch="360"/>
        </w:sectPr>
      </w:pPr>
    </w:p>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0"/>
        <w:jc w:val="right"/>
        <w:rPr>
          <w:rFonts w:eastAsia="Times New Roman" w:cs="Sylfaen"/>
          <w:szCs w:val="18"/>
          <w:lang w:val="ka-GE" w:eastAsia="ru-RU"/>
        </w:rPr>
      </w:pPr>
      <w:r w:rsidRPr="00A9686B">
        <w:rPr>
          <w:rFonts w:eastAsia="Times New Roman" w:cs="Sylfaen"/>
          <w:szCs w:val="18"/>
          <w:lang w:val="ka-GE" w:eastAsia="ru-RU"/>
        </w:rPr>
        <w:lastRenderedPageBreak/>
        <w:t xml:space="preserve">ქალაქ ქუთაისის მუნიციპალიტეტის საკრებულოს </w:t>
      </w:r>
    </w:p>
    <w:p w:rsidR="00A9686B" w:rsidRPr="00A9686B" w:rsidRDefault="00020F90"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0"/>
        <w:jc w:val="right"/>
        <w:rPr>
          <w:rFonts w:eastAsia="Times New Roman" w:cs="Sylfaen"/>
          <w:szCs w:val="18"/>
          <w:lang w:val="ka-GE" w:eastAsia="ru-RU"/>
        </w:rPr>
      </w:pPr>
      <w:r>
        <w:rPr>
          <w:rFonts w:eastAsia="Times New Roman" w:cs="Sylfaen"/>
          <w:szCs w:val="18"/>
          <w:lang w:val="ka-GE" w:eastAsia="ru-RU"/>
        </w:rPr>
        <w:t>2022</w:t>
      </w:r>
      <w:r w:rsidR="00A9686B" w:rsidRPr="00A9686B">
        <w:rPr>
          <w:rFonts w:eastAsia="Times New Roman" w:cs="Sylfaen"/>
          <w:szCs w:val="18"/>
          <w:lang w:val="ka-GE" w:eastAsia="ru-RU"/>
        </w:rPr>
        <w:t xml:space="preserve"> წლის </w:t>
      </w:r>
      <w:r w:rsidR="00F053B8">
        <w:rPr>
          <w:rFonts w:eastAsia="Times New Roman" w:cs="Sylfaen"/>
          <w:szCs w:val="18"/>
          <w:lang w:val="ka-GE" w:eastAsia="ru-RU"/>
        </w:rPr>
        <w:t xml:space="preserve">26 </w:t>
      </w:r>
      <w:r>
        <w:rPr>
          <w:rFonts w:eastAsia="Times New Roman" w:cs="Sylfaen"/>
          <w:szCs w:val="18"/>
          <w:lang w:val="ka-GE" w:eastAsia="ru-RU"/>
        </w:rPr>
        <w:t>იანვრის</w:t>
      </w:r>
      <w:r w:rsidR="00A9686B" w:rsidRPr="00A9686B">
        <w:rPr>
          <w:rFonts w:eastAsia="Times New Roman" w:cs="Sylfaen"/>
          <w:szCs w:val="18"/>
          <w:lang w:val="ka-GE" w:eastAsia="ru-RU"/>
        </w:rPr>
        <w:t xml:space="preserve"> N</w:t>
      </w:r>
      <w:r w:rsidR="00F053B8">
        <w:rPr>
          <w:rFonts w:eastAsia="Times New Roman" w:cs="Sylfaen"/>
          <w:szCs w:val="18"/>
          <w:lang w:val="ka-GE" w:eastAsia="ru-RU"/>
        </w:rPr>
        <w:t>7</w:t>
      </w:r>
      <w:r w:rsidR="00A9686B" w:rsidRPr="00A9686B">
        <w:rPr>
          <w:rFonts w:eastAsia="Times New Roman" w:cs="Sylfaen"/>
          <w:szCs w:val="18"/>
          <w:lang w:val="ka-GE" w:eastAsia="ru-RU"/>
        </w:rPr>
        <w:t xml:space="preserve"> დადგენილების დანართი</w:t>
      </w:r>
      <w:r>
        <w:rPr>
          <w:rFonts w:eastAsia="Times New Roman" w:cs="Sylfaen"/>
          <w:szCs w:val="18"/>
          <w:lang w:val="ka-GE" w:eastAsia="ru-RU"/>
        </w:rPr>
        <w:t xml:space="preserve"> </w:t>
      </w:r>
      <w:r w:rsidR="00A9686B" w:rsidRPr="00A9686B">
        <w:rPr>
          <w:rFonts w:eastAsia="Times New Roman" w:cs="Sylfaen"/>
          <w:szCs w:val="18"/>
          <w:lang w:val="ka-GE" w:eastAsia="ru-RU"/>
        </w:rPr>
        <w:t>N2</w:t>
      </w:r>
    </w:p>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0"/>
        <w:jc w:val="right"/>
        <w:rPr>
          <w:rFonts w:eastAsia="Times New Roman" w:cs="Sylfaen"/>
          <w:szCs w:val="18"/>
          <w:lang w:val="ka-GE" w:eastAsia="ru-RU"/>
        </w:rPr>
      </w:pPr>
      <w:r w:rsidRPr="00A9686B">
        <w:rPr>
          <w:rFonts w:eastAsia="Times New Roman" w:cs="Sylfaen"/>
          <w:szCs w:val="18"/>
          <w:lang w:val="ka-GE" w:eastAsia="ru-RU"/>
        </w:rPr>
        <w:t>ნიმუში</w:t>
      </w:r>
    </w:p>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0"/>
        <w:jc w:val="center"/>
        <w:rPr>
          <w:rFonts w:eastAsia="Times New Roman" w:cs="Sylfaen"/>
          <w:b/>
          <w:szCs w:val="18"/>
          <w:lang w:val="ru-RU" w:eastAsia="ru-RU"/>
        </w:rPr>
      </w:pPr>
    </w:p>
    <w:p w:rsidR="00A9686B" w:rsidRPr="00A9686B" w:rsidRDefault="00A9686B" w:rsidP="00A968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283"/>
        <w:jc w:val="center"/>
        <w:rPr>
          <w:rFonts w:eastAsia="Calibri" w:cs="Sylfaen"/>
          <w:b/>
          <w:szCs w:val="18"/>
        </w:rPr>
      </w:pPr>
      <w:proofErr w:type="gramStart"/>
      <w:r w:rsidRPr="00A9686B">
        <w:rPr>
          <w:rFonts w:eastAsia="Calibri" w:cs="Sylfaen"/>
          <w:b/>
          <w:szCs w:val="18"/>
        </w:rPr>
        <w:t>ელექტრონული</w:t>
      </w:r>
      <w:proofErr w:type="gramEnd"/>
      <w:r w:rsidRPr="00A9686B">
        <w:rPr>
          <w:rFonts w:eastAsia="Calibri" w:cs="Sylfaen"/>
          <w:b/>
          <w:szCs w:val="18"/>
        </w:rPr>
        <w:t xml:space="preserve"> საჯარიმო </w:t>
      </w:r>
      <w:proofErr w:type="spellStart"/>
      <w:r w:rsidRPr="00A9686B">
        <w:rPr>
          <w:rFonts w:eastAsia="Calibri" w:cs="Sylfaen"/>
          <w:b/>
          <w:szCs w:val="18"/>
        </w:rPr>
        <w:t>ქვითარი</w:t>
      </w:r>
      <w:proofErr w:type="spellEnd"/>
      <w:r w:rsidRPr="00A9686B">
        <w:rPr>
          <w:rFonts w:eastAsia="Calibri" w:cs="Sylfaen"/>
          <w:b/>
          <w:szCs w:val="18"/>
          <w:lang w:val="ka-GE"/>
        </w:rPr>
        <w:t xml:space="preserve"> </w:t>
      </w:r>
      <w:r w:rsidRPr="00A9686B">
        <w:rPr>
          <w:rFonts w:eastAsia="Calibri" w:cs="Sylfaen"/>
          <w:b/>
          <w:szCs w:val="18"/>
        </w:rPr>
        <w:t>№ 000000</w:t>
      </w:r>
      <w:r w:rsidRPr="00A9686B">
        <w:rPr>
          <w:rFonts w:eastAsia="Calibri" w:cs="Sylfaen"/>
          <w:b/>
          <w:szCs w:val="18"/>
        </w:rPr>
        <w:tab/>
      </w:r>
      <w:r w:rsidRPr="00A9686B">
        <w:rPr>
          <w:rFonts w:eastAsia="Calibri" w:cs="Sylfaen"/>
          <w:b/>
          <w:szCs w:val="18"/>
        </w:rPr>
        <w:tab/>
      </w:r>
      <w:r w:rsidRPr="00A9686B">
        <w:rPr>
          <w:rFonts w:eastAsia="Calibri" w:cs="Sylfaen"/>
          <w:b/>
          <w:szCs w:val="18"/>
        </w:rPr>
        <w:tab/>
      </w:r>
      <w:r w:rsidRPr="00A9686B">
        <w:rPr>
          <w:rFonts w:eastAsia="Calibri" w:cs="Sylfaen"/>
          <w:b/>
          <w:szCs w:val="18"/>
        </w:rPr>
        <w:tab/>
      </w:r>
      <w:r w:rsidRPr="00A9686B">
        <w:rPr>
          <w:rFonts w:eastAsia="Calibri" w:cs="Sylfaen"/>
          <w:b/>
          <w:szCs w:val="18"/>
        </w:rPr>
        <w:tab/>
      </w:r>
      <w:r w:rsidRPr="00A9686B">
        <w:rPr>
          <w:rFonts w:eastAsia="Calibri" w:cs="Sylfaen"/>
          <w:b/>
          <w:szCs w:val="18"/>
        </w:rPr>
        <w:tab/>
      </w:r>
      <w:r w:rsidRPr="00A9686B">
        <w:rPr>
          <w:rFonts w:eastAsia="Calibri" w:cs="Sylfaen"/>
          <w:b/>
          <w:szCs w:val="18"/>
        </w:rPr>
        <w:tab/>
      </w:r>
      <w:r w:rsidRPr="00A9686B">
        <w:rPr>
          <w:rFonts w:eastAsia="Calibri" w:cs="Sylfaen"/>
          <w:b/>
          <w:szCs w:val="18"/>
          <w:lang w:val="ka-GE"/>
        </w:rPr>
        <w:t xml:space="preserve"> </w:t>
      </w:r>
      <w:r w:rsidRPr="00A9686B">
        <w:rPr>
          <w:rFonts w:eastAsia="Calibri" w:cs="Sylfaen"/>
          <w:b/>
          <w:szCs w:val="18"/>
        </w:rPr>
        <w:t xml:space="preserve">ელექტრონული საჯარიმო </w:t>
      </w:r>
      <w:proofErr w:type="spellStart"/>
      <w:r w:rsidRPr="00A9686B">
        <w:rPr>
          <w:rFonts w:eastAsia="Calibri" w:cs="Sylfaen"/>
          <w:b/>
          <w:szCs w:val="18"/>
        </w:rPr>
        <w:t>ქვითრის</w:t>
      </w:r>
      <w:proofErr w:type="spellEnd"/>
      <w:r w:rsidRPr="00A9686B">
        <w:rPr>
          <w:rFonts w:eastAsia="Calibri" w:cs="Sylfaen"/>
          <w:b/>
          <w:szCs w:val="18"/>
        </w:rPr>
        <w:t xml:space="preserve"> მეორე </w:t>
      </w:r>
      <w:proofErr w:type="spellStart"/>
      <w:r w:rsidRPr="00A9686B">
        <w:rPr>
          <w:rFonts w:eastAsia="Calibri" w:cs="Sylfaen"/>
          <w:b/>
          <w:szCs w:val="18"/>
        </w:rPr>
        <w:t>გვერდი</w:t>
      </w:r>
      <w:proofErr w:type="spellEnd"/>
    </w:p>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center"/>
        <w:rPr>
          <w:rFonts w:eastAsia="Times New Roman" w:cs="Sylfaen"/>
          <w:b/>
          <w:szCs w:val="18"/>
          <w:lang w:val="ka-GE" w:eastAsia="ru-RU"/>
        </w:rPr>
      </w:pPr>
    </w:p>
    <w:tbl>
      <w:tblPr>
        <w:tblpPr w:leftFromText="180" w:rightFromText="180" w:vertAnchor="text" w:horzAnchor="margin" w:tblpXSpec="center" w:tblpY="72"/>
        <w:tblW w:w="0" w:type="auto"/>
        <w:tblLayout w:type="fixed"/>
        <w:tblLook w:val="0000" w:firstRow="0" w:lastRow="0" w:firstColumn="0" w:lastColumn="0" w:noHBand="0" w:noVBand="0"/>
      </w:tblPr>
      <w:tblGrid>
        <w:gridCol w:w="6912"/>
        <w:gridCol w:w="1276"/>
        <w:gridCol w:w="6379"/>
      </w:tblGrid>
      <w:tr w:rsidR="00A9686B" w:rsidRPr="00A9686B" w:rsidTr="00D053B2">
        <w:trPr>
          <w:trHeight w:val="394"/>
        </w:trPr>
        <w:tc>
          <w:tcPr>
            <w:tcW w:w="6912" w:type="dxa"/>
            <w:vAlign w:val="center"/>
          </w:tcPr>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ka-GE" w:eastAsia="ru-RU"/>
              </w:rPr>
            </w:pPr>
            <w:r w:rsidRPr="00A9686B">
              <w:rPr>
                <w:rFonts w:eastAsia="Times New Roman" w:cs="Sylfaen"/>
                <w:szCs w:val="18"/>
                <w:lang w:val="ru-RU" w:eastAsia="ru-RU"/>
              </w:rPr>
              <w:t>1.</w:t>
            </w:r>
            <w:r w:rsidRPr="00A9686B">
              <w:rPr>
                <w:rFonts w:eastAsia="Times New Roman" w:cs="Sylfaen"/>
                <w:szCs w:val="18"/>
                <w:lang w:val="ka-GE" w:eastAsia="ru-RU"/>
              </w:rPr>
              <w:t xml:space="preserve"> </w:t>
            </w:r>
            <w:r w:rsidRPr="00A9686B">
              <w:rPr>
                <w:rFonts w:eastAsia="Times New Roman" w:cs="Sylfaen"/>
                <w:szCs w:val="18"/>
                <w:lang w:val="ru-RU" w:eastAsia="ru-RU"/>
              </w:rPr>
              <w:t>შედგენის თარიღი</w:t>
            </w:r>
            <w:r w:rsidRPr="00A9686B">
              <w:rPr>
                <w:rFonts w:eastAsia="Times New Roman" w:cs="Sylfaen"/>
                <w:szCs w:val="18"/>
                <w:lang w:val="ka-GE" w:eastAsia="ru-RU"/>
              </w:rPr>
              <w:t>: ______________________________________________________</w:t>
            </w:r>
          </w:p>
        </w:tc>
        <w:tc>
          <w:tcPr>
            <w:tcW w:w="1276" w:type="dxa"/>
          </w:tcPr>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399"/>
              <w:contextualSpacing/>
              <w:rPr>
                <w:rFonts w:eastAsia="Times New Roman" w:cs="Sylfaen"/>
                <w:szCs w:val="18"/>
                <w:lang w:val="ka-GE" w:eastAsia="ru-RU"/>
              </w:rPr>
            </w:pPr>
            <w:r w:rsidRPr="00A9686B">
              <w:rPr>
                <w:rFonts w:eastAsia="Times New Roman" w:cs="Sylfaen"/>
                <w:szCs w:val="18"/>
                <w:lang w:val="ka-GE" w:eastAsia="ru-RU"/>
              </w:rPr>
              <w:t>ბ.ა.</w:t>
            </w:r>
          </w:p>
        </w:tc>
        <w:tc>
          <w:tcPr>
            <w:tcW w:w="6379" w:type="dxa"/>
            <w:vMerge w:val="restart"/>
            <w:shd w:val="clear" w:color="auto" w:fill="auto"/>
          </w:tcPr>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399"/>
              <w:contextualSpacing/>
              <w:rPr>
                <w:rFonts w:eastAsia="Times New Roman" w:cs="Sylfaen"/>
                <w:szCs w:val="18"/>
                <w:lang w:val="ru-RU" w:eastAsia="ru-RU"/>
              </w:rPr>
            </w:pPr>
            <w:r w:rsidRPr="00A9686B">
              <w:rPr>
                <w:rFonts w:eastAsia="Times New Roman" w:cs="Sylfaen"/>
                <w:szCs w:val="18"/>
                <w:lang w:val="ru-RU" w:eastAsia="ru-RU"/>
              </w:rPr>
              <w:t>ელექტრონული საჯარიმო ქვითრის შედგენისას დამრღვევს განემარტა საქართველოს ადმინისტრაციულ სამართალდარღვევათა კოდექსის 252-ე მუხლით გათვალისწინებული მისი უფლებები: ადმინისტრაციულ პასუხისგებაში მიცემულ პირს უფლება აქვს გაეცნოს საქმის მასალებს, მისცეს ახსნა-განმარტებანი, წარადგინოს მტკიცებულებანი, განაცხადოს შუამდგომლობანი; საქმის განხილვისას ისარგებლოს ადვოკატის იურიდიული დახმარებით; გამოვიდეს მშობლიურ ენაზე და თუ არ იცის მიმდინარე წარმოების ენა, ისარგებლოს თარჯიმნის მომსახურებით; გაასაჩივროს საქმის გამო მიღებული დადგენილება.</w:t>
            </w:r>
          </w:p>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399"/>
              <w:contextualSpacing/>
              <w:rPr>
                <w:rFonts w:eastAsia="Times New Roman" w:cs="Sylfaen"/>
                <w:szCs w:val="18"/>
                <w:lang w:val="ru-RU" w:eastAsia="ru-RU"/>
              </w:rPr>
            </w:pPr>
            <w:r w:rsidRPr="00A9686B">
              <w:rPr>
                <w:rFonts w:eastAsia="Times New Roman" w:cs="Sylfaen"/>
                <w:szCs w:val="18"/>
                <w:lang w:val="ru-RU" w:eastAsia="ru-RU"/>
              </w:rPr>
              <w:t>ადმინისტრაციულ პასუხისგებაში მიცემულ პირს მიეცა განმარტება საქართველოს ადმინისტრაციულ სამართალდარღვევათა კოდექსის 273-ე მუხლით გათვალისწინებული უფლებებისა და სამართალდარღვევის საქმეზე მიღებული დადგენილების ზემდგომ ორგანოში (ზემდგომ თანამდებობის პირთან) გასაჩივრების 10-დღიანი ვადის შესახებ. გასაჩივრების შემთხვევაში საჩივარი წარედგინება საჯარიმო ქვითრის − ადმინისტრაციული სამართალდარღვევის ოქმის შემდგენელ იურიდიულ პირს (მისამართი: ქალაქი ქუთაისი, შოთა რუსთაველის გამზირი №3).</w:t>
            </w:r>
          </w:p>
          <w:p w:rsidR="00A9686B" w:rsidRPr="00A9686B" w:rsidRDefault="00A9686B" w:rsidP="00F02F8D">
            <w:pPr>
              <w:tabs>
                <w:tab w:val="left" w:pos="7920"/>
                <w:tab w:val="left" w:pos="8640"/>
                <w:tab w:val="left" w:pos="9360"/>
                <w:tab w:val="left" w:pos="10080"/>
              </w:tabs>
              <w:autoSpaceDE w:val="0"/>
              <w:autoSpaceDN w:val="0"/>
              <w:adjustRightInd w:val="0"/>
              <w:spacing w:line="276" w:lineRule="auto"/>
              <w:ind w:firstLine="399"/>
              <w:rPr>
                <w:rFonts w:eastAsia="Times New Roman" w:cs="Sylfaen"/>
                <w:szCs w:val="18"/>
                <w:lang w:val="ru-RU" w:eastAsia="ru-RU"/>
              </w:rPr>
            </w:pPr>
            <w:r w:rsidRPr="00A9686B">
              <w:rPr>
                <w:rFonts w:eastAsia="Times New Roman" w:cs="Sylfaen"/>
                <w:szCs w:val="18"/>
                <w:lang w:val="ru-RU" w:eastAsia="ru-RU"/>
              </w:rPr>
              <w:t>ელექტრონული საჯარიმო ქვითრის ნებაყოფლობითი აღსრულებისათვის განსაზღვრულ</w:t>
            </w:r>
            <w:bookmarkStart w:id="0" w:name="_GoBack"/>
            <w:bookmarkEnd w:id="0"/>
            <w:r w:rsidRPr="00A9686B">
              <w:rPr>
                <w:rFonts w:eastAsia="Times New Roman" w:cs="Sylfaen"/>
                <w:szCs w:val="18"/>
                <w:lang w:val="ru-RU" w:eastAsia="ru-RU"/>
              </w:rPr>
              <w:t>ი 30-დღიანი ვადის გასვლის შემდეგ პირს დაერიცხება საურავი</w:t>
            </w:r>
            <w:r w:rsidRPr="00A9686B">
              <w:rPr>
                <w:rFonts w:eastAsia="Times New Roman" w:cs="Sylfaen"/>
                <w:szCs w:val="18"/>
                <w:lang w:val="ka-GE" w:eastAsia="ru-RU"/>
              </w:rPr>
              <w:t xml:space="preserve"> </w:t>
            </w:r>
            <w:r w:rsidRPr="00A9686B">
              <w:rPr>
                <w:rFonts w:eastAsia="Times New Roman" w:cs="Sylfaen"/>
                <w:szCs w:val="18"/>
                <w:lang w:val="ru-RU" w:eastAsia="ru-RU"/>
              </w:rPr>
              <w:t>100 ლარის ოდენობით საქართველოს ადმინისტრაციულ სამართალდარღვევათა კოდექსის 125-ე მუხლის მე-8 და მე-12-მე-16 ნაწილებით გათვალისწინებული სამართალდარღვევებისათვის</w:t>
            </w:r>
            <w:r w:rsidRPr="00A9686B">
              <w:rPr>
                <w:rFonts w:eastAsia="Times New Roman" w:cs="Sylfaen"/>
                <w:szCs w:val="18"/>
                <w:lang w:val="ka-GE" w:eastAsia="ru-RU"/>
              </w:rPr>
              <w:t>.</w:t>
            </w:r>
            <w:r w:rsidRPr="00A9686B">
              <w:rPr>
                <w:rFonts w:eastAsia="Times New Roman" w:cs="Sylfaen"/>
                <w:szCs w:val="18"/>
                <w:lang w:val="ru-RU" w:eastAsia="ru-RU"/>
              </w:rPr>
              <w:t xml:space="preserve">  საურავის დარიცხვიდან 30 დღის ვადაში ჯარიმის ან/და საურავის გადაუხდელობის შემთხვევაში ჯარიმისა და საურავის გადახდის უზრუნველყოფა განხორციელდება საქართველოს კანონმდებლობით დადგენილი წესით.</w:t>
            </w:r>
          </w:p>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399"/>
              <w:rPr>
                <w:rFonts w:eastAsia="Times New Roman" w:cs="Sylfaen"/>
                <w:szCs w:val="18"/>
                <w:lang w:val="ka-GE" w:eastAsia="ru-RU"/>
              </w:rPr>
            </w:pPr>
          </w:p>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ka-GE" w:eastAsia="ru-RU"/>
              </w:rPr>
            </w:pPr>
            <w:r w:rsidRPr="00A9686B">
              <w:rPr>
                <w:rFonts w:eastAsia="Times New Roman" w:cs="Sylfaen"/>
                <w:szCs w:val="18"/>
                <w:lang w:val="ka-GE" w:eastAsia="ru-RU"/>
              </w:rPr>
              <w:t>სემგს-ს რეგისტრაციის N</w:t>
            </w:r>
          </w:p>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ka-GE" w:eastAsia="ru-RU"/>
              </w:rPr>
            </w:pPr>
          </w:p>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ru-RU" w:eastAsia="ru-RU"/>
              </w:rPr>
            </w:pPr>
            <w:r w:rsidRPr="00A9686B">
              <w:rPr>
                <w:rFonts w:eastAsia="Times New Roman" w:cs="Sylfaen"/>
                <w:noProof/>
                <w:szCs w:val="18"/>
              </w:rPr>
              <mc:AlternateContent>
                <mc:Choice Requires="wps">
                  <w:drawing>
                    <wp:anchor distT="0" distB="0" distL="114300" distR="114300" simplePos="0" relativeHeight="251665408" behindDoc="0" locked="0" layoutInCell="1" allowOverlap="1">
                      <wp:simplePos x="0" y="0"/>
                      <wp:positionH relativeFrom="column">
                        <wp:posOffset>151130</wp:posOffset>
                      </wp:positionH>
                      <wp:positionV relativeFrom="paragraph">
                        <wp:posOffset>52070</wp:posOffset>
                      </wp:positionV>
                      <wp:extent cx="3088640" cy="499110"/>
                      <wp:effectExtent l="5715" t="6350" r="10795" b="88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8640" cy="499110"/>
                              </a:xfrm>
                              <a:prstGeom prst="rect">
                                <a:avLst/>
                              </a:prstGeom>
                              <a:solidFill>
                                <a:srgbClr val="FFFFFF"/>
                              </a:solidFill>
                              <a:ln w="9525">
                                <a:solidFill>
                                  <a:srgbClr val="000000"/>
                                </a:solidFill>
                                <a:miter lim="800000"/>
                                <a:headEnd/>
                                <a:tailEnd/>
                              </a:ln>
                            </wps:spPr>
                            <wps:txbx>
                              <w:txbxContent>
                                <w:p w:rsidR="00A9686B" w:rsidRPr="008846AB" w:rsidRDefault="00A9686B" w:rsidP="00A9686B">
                                  <w:pPr>
                                    <w:jc w:val="center"/>
                                    <w:rPr>
                                      <w:lang w:val="ka-GE"/>
                                    </w:rPr>
                                  </w:pPr>
                                  <w:r>
                                    <w:rPr>
                                      <w:lang w:val="ka-GE"/>
                                    </w:rPr>
                                    <w:t>შტრიხკოდის</w:t>
                                  </w:r>
                                  <w:r>
                                    <w:t xml:space="preserve"> </w:t>
                                  </w:r>
                                  <w:r>
                                    <w:rPr>
                                      <w:lang w:val="ka-GE"/>
                                    </w:rPr>
                                    <w:t>ადგილი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1.9pt;margin-top:4.1pt;width:243.2pt;height:3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">
                      <v:textbox>
                        <w:txbxContent>
                          <w:p w:rsidR="00A9686B" w:rsidRPr="008846AB" w:rsidRDefault="00A9686B" w:rsidP="00A9686B">
                            <w:pPr>
                              <w:jc w:val="center"/>
                              <w:rPr>
                                <w:lang w:val="ka-GE"/>
                              </w:rPr>
                            </w:pPr>
                            <w:r>
                              <w:rPr>
                                <w:lang w:val="ka-GE"/>
                              </w:rPr>
                              <w:t>შტრიხკოდის</w:t>
                            </w:r>
                            <w:r>
                              <w:t xml:space="preserve"> </w:t>
                            </w:r>
                            <w:r>
                              <w:rPr>
                                <w:lang w:val="ka-GE"/>
                              </w:rPr>
                              <w:t>ადგილი</w:t>
                            </w:r>
                          </w:p>
                        </w:txbxContent>
                      </v:textbox>
                    </v:rect>
                  </w:pict>
                </mc:Fallback>
              </mc:AlternateContent>
            </w:r>
          </w:p>
        </w:tc>
      </w:tr>
      <w:tr w:rsidR="00A9686B" w:rsidRPr="00A9686B" w:rsidTr="00D053B2">
        <w:trPr>
          <w:trHeight w:val="394"/>
        </w:trPr>
        <w:tc>
          <w:tcPr>
            <w:tcW w:w="6912" w:type="dxa"/>
            <w:vAlign w:val="center"/>
          </w:tcPr>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ka-GE" w:eastAsia="ru-RU"/>
              </w:rPr>
            </w:pPr>
            <w:r w:rsidRPr="00A9686B">
              <w:rPr>
                <w:rFonts w:eastAsia="Times New Roman" w:cs="Sylfaen"/>
                <w:szCs w:val="18"/>
                <w:lang w:val="ru-RU" w:eastAsia="ru-RU"/>
              </w:rPr>
              <w:t>2.</w:t>
            </w:r>
            <w:r w:rsidRPr="00A9686B">
              <w:rPr>
                <w:rFonts w:eastAsia="Times New Roman" w:cs="Sylfaen"/>
                <w:szCs w:val="18"/>
                <w:lang w:val="ka-GE" w:eastAsia="ru-RU"/>
              </w:rPr>
              <w:t xml:space="preserve"> </w:t>
            </w:r>
            <w:r w:rsidRPr="00A9686B">
              <w:rPr>
                <w:rFonts w:eastAsia="Times New Roman" w:cs="Sylfaen"/>
                <w:szCs w:val="18"/>
                <w:lang w:val="ru-RU" w:eastAsia="ru-RU"/>
              </w:rPr>
              <w:t>შემდგენ</w:t>
            </w:r>
            <w:r w:rsidRPr="00A9686B">
              <w:rPr>
                <w:rFonts w:eastAsia="Times New Roman" w:cs="Sylfaen"/>
                <w:szCs w:val="18"/>
                <w:lang w:val="ka-GE" w:eastAsia="ru-RU"/>
              </w:rPr>
              <w:t>ლ</w:t>
            </w:r>
            <w:r w:rsidRPr="00A9686B">
              <w:rPr>
                <w:rFonts w:eastAsia="Times New Roman" w:cs="Sylfaen"/>
                <w:szCs w:val="18"/>
                <w:lang w:val="ru-RU" w:eastAsia="ru-RU"/>
              </w:rPr>
              <w:t>ის თანამდებობა</w:t>
            </w:r>
            <w:r w:rsidRPr="00A9686B">
              <w:rPr>
                <w:rFonts w:eastAsia="Times New Roman" w:cs="Sylfaen"/>
                <w:szCs w:val="18"/>
                <w:lang w:val="ka-GE" w:eastAsia="ru-RU"/>
              </w:rPr>
              <w:t>, სახელი და გვარი:______________________________</w:t>
            </w:r>
          </w:p>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ka-GE" w:eastAsia="ru-RU"/>
              </w:rPr>
            </w:pPr>
            <w:r w:rsidRPr="00A9686B">
              <w:rPr>
                <w:rFonts w:eastAsia="Times New Roman" w:cs="Sylfaen"/>
                <w:szCs w:val="18"/>
                <w:lang w:val="ka-GE" w:eastAsia="ru-RU"/>
              </w:rPr>
              <w:t>__________________________________________________________________________</w:t>
            </w:r>
          </w:p>
        </w:tc>
        <w:tc>
          <w:tcPr>
            <w:tcW w:w="1276" w:type="dxa"/>
          </w:tcPr>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ru-RU" w:eastAsia="ru-RU"/>
              </w:rPr>
            </w:pPr>
          </w:p>
        </w:tc>
        <w:tc>
          <w:tcPr>
            <w:tcW w:w="6379" w:type="dxa"/>
            <w:vMerge/>
          </w:tcPr>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ru-RU" w:eastAsia="ru-RU"/>
              </w:rPr>
            </w:pPr>
          </w:p>
        </w:tc>
      </w:tr>
      <w:tr w:rsidR="00A9686B" w:rsidRPr="00A9686B" w:rsidTr="00D053B2">
        <w:trPr>
          <w:trHeight w:val="394"/>
        </w:trPr>
        <w:tc>
          <w:tcPr>
            <w:tcW w:w="6912" w:type="dxa"/>
            <w:vAlign w:val="center"/>
          </w:tcPr>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ka-GE" w:eastAsia="ru-RU"/>
              </w:rPr>
            </w:pPr>
            <w:r w:rsidRPr="00A9686B">
              <w:rPr>
                <w:rFonts w:eastAsia="Times New Roman" w:cs="Sylfaen"/>
                <w:szCs w:val="18"/>
                <w:lang w:val="ru-RU" w:eastAsia="ru-RU"/>
              </w:rPr>
              <w:t>3.</w:t>
            </w:r>
            <w:r w:rsidRPr="00A9686B">
              <w:rPr>
                <w:rFonts w:eastAsia="Times New Roman" w:cs="Sylfaen"/>
                <w:szCs w:val="18"/>
                <w:lang w:val="ka-GE" w:eastAsia="ru-RU"/>
              </w:rPr>
              <w:t xml:space="preserve"> </w:t>
            </w:r>
            <w:r w:rsidRPr="00A9686B">
              <w:rPr>
                <w:rFonts w:eastAsia="Times New Roman" w:cs="Sylfaen"/>
                <w:szCs w:val="18"/>
                <w:lang w:val="ru-RU" w:eastAsia="ru-RU"/>
              </w:rPr>
              <w:t>სამართალდამრღვევის პირადი №</w:t>
            </w:r>
            <w:r w:rsidRPr="00A9686B">
              <w:rPr>
                <w:rFonts w:eastAsia="Times New Roman" w:cs="Sylfaen"/>
                <w:szCs w:val="18"/>
                <w:lang w:val="ka-GE" w:eastAsia="ru-RU"/>
              </w:rPr>
              <w:t xml:space="preserve"> ________________________________________</w:t>
            </w:r>
          </w:p>
        </w:tc>
        <w:tc>
          <w:tcPr>
            <w:tcW w:w="1276" w:type="dxa"/>
          </w:tcPr>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ru-RU" w:eastAsia="ru-RU"/>
              </w:rPr>
            </w:pPr>
          </w:p>
        </w:tc>
        <w:tc>
          <w:tcPr>
            <w:tcW w:w="6379" w:type="dxa"/>
            <w:vMerge/>
          </w:tcPr>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ru-RU" w:eastAsia="ru-RU"/>
              </w:rPr>
            </w:pPr>
          </w:p>
        </w:tc>
      </w:tr>
      <w:tr w:rsidR="00A9686B" w:rsidRPr="00A9686B" w:rsidTr="00D053B2">
        <w:trPr>
          <w:trHeight w:val="295"/>
        </w:trPr>
        <w:tc>
          <w:tcPr>
            <w:tcW w:w="6912" w:type="dxa"/>
            <w:vAlign w:val="center"/>
          </w:tcPr>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ka-GE" w:eastAsia="ru-RU"/>
              </w:rPr>
            </w:pPr>
            <w:r w:rsidRPr="00A9686B">
              <w:rPr>
                <w:rFonts w:eastAsia="Times New Roman" w:cs="Sylfaen"/>
                <w:szCs w:val="18"/>
                <w:lang w:val="ru-RU" w:eastAsia="ru-RU"/>
              </w:rPr>
              <w:t>სახელი და გვარი</w:t>
            </w:r>
            <w:r w:rsidRPr="00A9686B">
              <w:rPr>
                <w:rFonts w:eastAsia="Times New Roman" w:cs="Sylfaen"/>
                <w:szCs w:val="18"/>
                <w:lang w:val="ka-GE" w:eastAsia="ru-RU"/>
              </w:rPr>
              <w:t>: _________________________________________________________</w:t>
            </w:r>
          </w:p>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ka-GE" w:eastAsia="ru-RU"/>
              </w:rPr>
            </w:pPr>
            <w:r w:rsidRPr="00A9686B">
              <w:rPr>
                <w:rFonts w:eastAsia="Sylfaen" w:cs="Times New Roman"/>
                <w:szCs w:val="18"/>
                <w:lang w:val="ka-GE" w:eastAsia="ru-RU"/>
              </w:rPr>
              <w:t>სამართლებრივი ფორმა, სახელწოდება</w:t>
            </w:r>
            <w:r w:rsidRPr="00A9686B">
              <w:rPr>
                <w:rFonts w:eastAsia="Times New Roman" w:cs="Sylfaen"/>
                <w:szCs w:val="18"/>
                <w:lang w:val="ka-GE" w:eastAsia="ru-RU"/>
              </w:rPr>
              <w:t xml:space="preserve"> </w:t>
            </w:r>
            <w:r w:rsidRPr="00A9686B">
              <w:rPr>
                <w:rFonts w:eastAsia="Sylfaen" w:cs="Times New Roman"/>
                <w:szCs w:val="18"/>
                <w:lang w:val="ka-GE" w:eastAsia="ru-RU"/>
              </w:rPr>
              <w:t xml:space="preserve">და </w:t>
            </w:r>
            <w:r w:rsidRPr="00A9686B">
              <w:rPr>
                <w:rFonts w:eastAsia="Times New Roman" w:cs="Sylfaen"/>
                <w:szCs w:val="18"/>
                <w:lang w:val="ka-GE" w:eastAsia="ru-RU"/>
              </w:rPr>
              <w:t xml:space="preserve">საიდენტიფიკაციო ნომერი  </w:t>
            </w:r>
          </w:p>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ru-RU" w:eastAsia="ru-RU"/>
              </w:rPr>
            </w:pPr>
            <w:r w:rsidRPr="00A9686B">
              <w:rPr>
                <w:rFonts w:eastAsia="Times New Roman" w:cs="Sylfaen"/>
                <w:szCs w:val="18"/>
                <w:lang w:val="ka-GE" w:eastAsia="ru-RU"/>
              </w:rPr>
              <w:t>(იურიდიული პირის შემთხვევაში): _________________________________________</w:t>
            </w:r>
          </w:p>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ka-GE" w:eastAsia="ru-RU"/>
              </w:rPr>
            </w:pPr>
            <w:r w:rsidRPr="00A9686B">
              <w:rPr>
                <w:rFonts w:eastAsia="Times New Roman" w:cs="Sylfaen"/>
                <w:szCs w:val="18"/>
                <w:lang w:val="ru-RU" w:eastAsia="ru-RU"/>
              </w:rPr>
              <w:t>მისამართი</w:t>
            </w:r>
            <w:r w:rsidRPr="00A9686B">
              <w:rPr>
                <w:rFonts w:eastAsia="Times New Roman" w:cs="Sylfaen"/>
                <w:szCs w:val="18"/>
                <w:lang w:val="ka-GE" w:eastAsia="ru-RU"/>
              </w:rPr>
              <w:t>: _______________________________________________________________</w:t>
            </w:r>
          </w:p>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ka-GE" w:eastAsia="ru-RU"/>
              </w:rPr>
            </w:pPr>
            <w:r w:rsidRPr="00A9686B">
              <w:rPr>
                <w:rFonts w:eastAsia="Times New Roman" w:cs="Sylfaen"/>
                <w:szCs w:val="18"/>
                <w:lang w:val="ru-RU" w:eastAsia="ru-RU"/>
              </w:rPr>
              <w:t>და სხვა</w:t>
            </w:r>
            <w:r w:rsidRPr="00A9686B">
              <w:rPr>
                <w:rFonts w:eastAsia="Times New Roman" w:cs="Sylfaen"/>
                <w:szCs w:val="18"/>
                <w:lang w:val="ka-GE" w:eastAsia="ru-RU"/>
              </w:rPr>
              <w:t xml:space="preserve"> ინფორმაცია:_______________________________________________________</w:t>
            </w:r>
          </w:p>
        </w:tc>
        <w:tc>
          <w:tcPr>
            <w:tcW w:w="1276" w:type="dxa"/>
          </w:tcPr>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ru-RU" w:eastAsia="ru-RU"/>
              </w:rPr>
            </w:pPr>
          </w:p>
        </w:tc>
        <w:tc>
          <w:tcPr>
            <w:tcW w:w="6379" w:type="dxa"/>
            <w:vMerge/>
          </w:tcPr>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ru-RU" w:eastAsia="ru-RU"/>
              </w:rPr>
            </w:pPr>
          </w:p>
        </w:tc>
      </w:tr>
      <w:tr w:rsidR="00A9686B" w:rsidRPr="00A9686B" w:rsidTr="00D053B2">
        <w:trPr>
          <w:trHeight w:val="394"/>
        </w:trPr>
        <w:tc>
          <w:tcPr>
            <w:tcW w:w="6912" w:type="dxa"/>
            <w:vAlign w:val="center"/>
          </w:tcPr>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ru-RU" w:eastAsia="ru-RU"/>
              </w:rPr>
            </w:pPr>
            <w:r w:rsidRPr="00A9686B">
              <w:rPr>
                <w:rFonts w:eastAsia="Times New Roman" w:cs="Sylfaen"/>
                <w:szCs w:val="18"/>
                <w:lang w:val="ru-RU" w:eastAsia="ru-RU"/>
              </w:rPr>
              <w:t>4.</w:t>
            </w:r>
            <w:r w:rsidRPr="00A9686B">
              <w:rPr>
                <w:rFonts w:eastAsia="Times New Roman" w:cs="Sylfaen"/>
                <w:szCs w:val="18"/>
                <w:lang w:val="ka-GE" w:eastAsia="ru-RU"/>
              </w:rPr>
              <w:t xml:space="preserve"> </w:t>
            </w:r>
            <w:r w:rsidRPr="00A9686B">
              <w:rPr>
                <w:rFonts w:eastAsia="Times New Roman" w:cs="Sylfaen"/>
                <w:szCs w:val="18"/>
                <w:lang w:val="ru-RU" w:eastAsia="ru-RU"/>
              </w:rPr>
              <w:t xml:space="preserve">სამართალდარღვევის ჩადენის </w:t>
            </w:r>
          </w:p>
        </w:tc>
        <w:tc>
          <w:tcPr>
            <w:tcW w:w="1276" w:type="dxa"/>
          </w:tcPr>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ru-RU" w:eastAsia="ru-RU"/>
              </w:rPr>
            </w:pPr>
          </w:p>
        </w:tc>
        <w:tc>
          <w:tcPr>
            <w:tcW w:w="6379" w:type="dxa"/>
            <w:vMerge/>
          </w:tcPr>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ru-RU" w:eastAsia="ru-RU"/>
              </w:rPr>
            </w:pPr>
          </w:p>
        </w:tc>
      </w:tr>
      <w:tr w:rsidR="00A9686B" w:rsidRPr="00A9686B" w:rsidTr="00D053B2">
        <w:trPr>
          <w:trHeight w:val="295"/>
        </w:trPr>
        <w:tc>
          <w:tcPr>
            <w:tcW w:w="6912" w:type="dxa"/>
            <w:vAlign w:val="center"/>
          </w:tcPr>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ka-GE" w:eastAsia="ru-RU"/>
              </w:rPr>
            </w:pPr>
            <w:r w:rsidRPr="00A9686B">
              <w:rPr>
                <w:rFonts w:eastAsia="Times New Roman" w:cs="Sylfaen"/>
                <w:szCs w:val="18"/>
                <w:lang w:val="ru-RU" w:eastAsia="ru-RU"/>
              </w:rPr>
              <w:t>ადგილი</w:t>
            </w:r>
            <w:r w:rsidRPr="00A9686B">
              <w:rPr>
                <w:rFonts w:eastAsia="Times New Roman" w:cs="Sylfaen"/>
                <w:szCs w:val="18"/>
                <w:lang w:val="ka-GE" w:eastAsia="ru-RU"/>
              </w:rPr>
              <w:t>: _________________________________________________________________</w:t>
            </w:r>
          </w:p>
        </w:tc>
        <w:tc>
          <w:tcPr>
            <w:tcW w:w="1276" w:type="dxa"/>
          </w:tcPr>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ru-RU" w:eastAsia="ru-RU"/>
              </w:rPr>
            </w:pPr>
          </w:p>
        </w:tc>
        <w:tc>
          <w:tcPr>
            <w:tcW w:w="6379" w:type="dxa"/>
            <w:vMerge/>
          </w:tcPr>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ru-RU" w:eastAsia="ru-RU"/>
              </w:rPr>
            </w:pPr>
          </w:p>
        </w:tc>
      </w:tr>
      <w:tr w:rsidR="00A9686B" w:rsidRPr="00A9686B" w:rsidTr="00D053B2">
        <w:trPr>
          <w:trHeight w:val="394"/>
        </w:trPr>
        <w:tc>
          <w:tcPr>
            <w:tcW w:w="6912" w:type="dxa"/>
            <w:vAlign w:val="center"/>
          </w:tcPr>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ka-GE" w:eastAsia="ru-RU"/>
              </w:rPr>
            </w:pPr>
            <w:r w:rsidRPr="00A9686B">
              <w:rPr>
                <w:rFonts w:eastAsia="Times New Roman" w:cs="Sylfaen"/>
                <w:szCs w:val="18"/>
                <w:lang w:val="ru-RU" w:eastAsia="ru-RU"/>
              </w:rPr>
              <w:t>დრო</w:t>
            </w:r>
            <w:r w:rsidRPr="00A9686B">
              <w:rPr>
                <w:rFonts w:eastAsia="Times New Roman" w:cs="Sylfaen"/>
                <w:szCs w:val="18"/>
                <w:lang w:val="ka-GE" w:eastAsia="ru-RU"/>
              </w:rPr>
              <w:t>: ____________________________________________________________________</w:t>
            </w:r>
          </w:p>
        </w:tc>
        <w:tc>
          <w:tcPr>
            <w:tcW w:w="1276" w:type="dxa"/>
          </w:tcPr>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ru-RU" w:eastAsia="ru-RU"/>
              </w:rPr>
            </w:pPr>
          </w:p>
        </w:tc>
        <w:tc>
          <w:tcPr>
            <w:tcW w:w="6379" w:type="dxa"/>
            <w:vMerge/>
          </w:tcPr>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ru-RU" w:eastAsia="ru-RU"/>
              </w:rPr>
            </w:pPr>
          </w:p>
        </w:tc>
      </w:tr>
      <w:tr w:rsidR="00A9686B" w:rsidRPr="00A9686B" w:rsidTr="00D053B2">
        <w:trPr>
          <w:trHeight w:val="394"/>
        </w:trPr>
        <w:tc>
          <w:tcPr>
            <w:tcW w:w="6912" w:type="dxa"/>
            <w:vAlign w:val="center"/>
          </w:tcPr>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ka-GE" w:eastAsia="ru-RU"/>
              </w:rPr>
            </w:pPr>
            <w:r w:rsidRPr="00A9686B">
              <w:rPr>
                <w:rFonts w:eastAsia="Times New Roman" w:cs="Sylfaen"/>
                <w:szCs w:val="18"/>
                <w:lang w:val="ru-RU" w:eastAsia="ru-RU"/>
              </w:rPr>
              <w:t>არსი</w:t>
            </w:r>
            <w:r w:rsidRPr="00A9686B">
              <w:rPr>
                <w:rFonts w:eastAsia="Times New Roman" w:cs="Sylfaen"/>
                <w:szCs w:val="18"/>
                <w:lang w:val="ka-GE" w:eastAsia="ru-RU"/>
              </w:rPr>
              <w:t>: _____________________________________________________________________</w:t>
            </w:r>
          </w:p>
        </w:tc>
        <w:tc>
          <w:tcPr>
            <w:tcW w:w="1276" w:type="dxa"/>
          </w:tcPr>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ru-RU" w:eastAsia="ru-RU"/>
              </w:rPr>
            </w:pPr>
          </w:p>
        </w:tc>
        <w:tc>
          <w:tcPr>
            <w:tcW w:w="6379" w:type="dxa"/>
            <w:vMerge/>
          </w:tcPr>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ru-RU" w:eastAsia="ru-RU"/>
              </w:rPr>
            </w:pPr>
          </w:p>
        </w:tc>
      </w:tr>
      <w:tr w:rsidR="00A9686B" w:rsidRPr="00A9686B" w:rsidTr="00D053B2">
        <w:trPr>
          <w:trHeight w:val="295"/>
        </w:trPr>
        <w:tc>
          <w:tcPr>
            <w:tcW w:w="6912" w:type="dxa"/>
            <w:vAlign w:val="center"/>
          </w:tcPr>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ru-RU" w:eastAsia="ru-RU"/>
              </w:rPr>
            </w:pPr>
            <w:r w:rsidRPr="00A9686B">
              <w:rPr>
                <w:rFonts w:eastAsia="Times New Roman" w:cs="Sylfaen"/>
                <w:szCs w:val="18"/>
                <w:lang w:val="ru-RU" w:eastAsia="ru-RU"/>
              </w:rPr>
              <w:t>5.</w:t>
            </w:r>
            <w:r w:rsidRPr="00A9686B">
              <w:rPr>
                <w:rFonts w:eastAsia="Times New Roman" w:cs="Sylfaen"/>
                <w:szCs w:val="18"/>
                <w:lang w:val="ka-GE" w:eastAsia="ru-RU"/>
              </w:rPr>
              <w:t xml:space="preserve"> </w:t>
            </w:r>
            <w:r w:rsidRPr="00A9686B">
              <w:rPr>
                <w:rFonts w:eastAsia="Times New Roman" w:cs="Sylfaen"/>
                <w:szCs w:val="18"/>
                <w:lang w:val="ru-RU" w:eastAsia="ru-RU"/>
              </w:rPr>
              <w:t>პასუხისმგებლობა აღნიშნული სამართალდარღვევისთვის</w:t>
            </w:r>
            <w:r w:rsidRPr="00A9686B">
              <w:rPr>
                <w:rFonts w:eastAsia="Times New Roman" w:cs="Sylfaen"/>
                <w:szCs w:val="18"/>
                <w:lang w:val="ka-GE" w:eastAsia="ru-RU"/>
              </w:rPr>
              <w:t xml:space="preserve"> </w:t>
            </w:r>
            <w:r w:rsidRPr="00A9686B">
              <w:rPr>
                <w:rFonts w:eastAsia="Times New Roman" w:cs="Sylfaen"/>
                <w:szCs w:val="18"/>
                <w:lang w:val="ru-RU" w:eastAsia="ru-RU"/>
              </w:rPr>
              <w:t>განსაზღვრულია საქართველოს ადმინისტრაციულ</w:t>
            </w:r>
            <w:r w:rsidRPr="00A9686B">
              <w:rPr>
                <w:rFonts w:eastAsia="Times New Roman" w:cs="Sylfaen"/>
                <w:szCs w:val="18"/>
                <w:lang w:val="ka-GE" w:eastAsia="ru-RU"/>
              </w:rPr>
              <w:t xml:space="preserve"> </w:t>
            </w:r>
            <w:r w:rsidRPr="00A9686B">
              <w:rPr>
                <w:rFonts w:eastAsia="Times New Roman" w:cs="Sylfaen"/>
                <w:szCs w:val="18"/>
                <w:lang w:val="ru-RU" w:eastAsia="ru-RU"/>
              </w:rPr>
              <w:t xml:space="preserve">სამართალდარღვევათა კოდექსის </w:t>
            </w:r>
          </w:p>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ka-GE" w:eastAsia="ru-RU"/>
              </w:rPr>
            </w:pPr>
            <w:r w:rsidRPr="00A9686B">
              <w:rPr>
                <w:rFonts w:eastAsia="Times New Roman" w:cs="Sylfaen"/>
                <w:szCs w:val="18"/>
                <w:lang w:val="ka-GE" w:eastAsia="ru-RU"/>
              </w:rPr>
              <w:t>125-ე მუხლის  _____________ ნაწილით.</w:t>
            </w:r>
          </w:p>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ru-RU" w:eastAsia="ru-RU"/>
              </w:rPr>
            </w:pPr>
          </w:p>
        </w:tc>
        <w:tc>
          <w:tcPr>
            <w:tcW w:w="1276" w:type="dxa"/>
          </w:tcPr>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ru-RU" w:eastAsia="ru-RU"/>
              </w:rPr>
            </w:pPr>
          </w:p>
        </w:tc>
        <w:tc>
          <w:tcPr>
            <w:tcW w:w="6379" w:type="dxa"/>
            <w:vMerge/>
          </w:tcPr>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ru-RU" w:eastAsia="ru-RU"/>
              </w:rPr>
            </w:pPr>
          </w:p>
        </w:tc>
      </w:tr>
      <w:tr w:rsidR="00A9686B" w:rsidRPr="00A9686B" w:rsidTr="00D053B2">
        <w:trPr>
          <w:trHeight w:val="295"/>
        </w:trPr>
        <w:tc>
          <w:tcPr>
            <w:tcW w:w="6912" w:type="dxa"/>
            <w:vAlign w:val="center"/>
          </w:tcPr>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ru-RU" w:eastAsia="ru-RU"/>
              </w:rPr>
            </w:pPr>
            <w:r w:rsidRPr="00A9686B">
              <w:rPr>
                <w:rFonts w:eastAsia="Times New Roman" w:cs="Sylfaen"/>
                <w:szCs w:val="18"/>
                <w:lang w:val="ru-RU" w:eastAsia="ru-RU"/>
              </w:rPr>
              <w:t>6.</w:t>
            </w:r>
            <w:r w:rsidRPr="00A9686B">
              <w:rPr>
                <w:rFonts w:eastAsia="Times New Roman" w:cs="Sylfaen"/>
                <w:szCs w:val="18"/>
                <w:lang w:val="ka-GE" w:eastAsia="ru-RU"/>
              </w:rPr>
              <w:t xml:space="preserve"> </w:t>
            </w:r>
            <w:r w:rsidRPr="00A9686B">
              <w:rPr>
                <w:rFonts w:eastAsia="Times New Roman" w:cs="Sylfaen"/>
                <w:szCs w:val="18"/>
                <w:lang w:val="ru-RU" w:eastAsia="ru-RU"/>
              </w:rPr>
              <w:t>ჯარიმის ოდენობა</w:t>
            </w:r>
            <w:r w:rsidRPr="00A9686B">
              <w:rPr>
                <w:rFonts w:eastAsia="Times New Roman" w:cs="Sylfaen"/>
                <w:szCs w:val="18"/>
                <w:lang w:val="ka-GE" w:eastAsia="ru-RU"/>
              </w:rPr>
              <w:t>:</w:t>
            </w:r>
            <w:r w:rsidRPr="00A9686B">
              <w:rPr>
                <w:rFonts w:eastAsia="Times New Roman" w:cs="Sylfaen"/>
                <w:szCs w:val="18"/>
                <w:lang w:val="ru-RU" w:eastAsia="ru-RU"/>
              </w:rPr>
              <w:t xml:space="preserve"> </w:t>
            </w:r>
            <w:r w:rsidRPr="00A9686B">
              <w:rPr>
                <w:rFonts w:eastAsia="Times New Roman" w:cs="Sylfaen"/>
                <w:szCs w:val="18"/>
                <w:lang w:val="ka-GE" w:eastAsia="ru-RU"/>
              </w:rPr>
              <w:t>_______________________________</w:t>
            </w:r>
            <w:r w:rsidRPr="00A9686B">
              <w:rPr>
                <w:rFonts w:eastAsia="Times New Roman" w:cs="Sylfaen"/>
                <w:szCs w:val="18"/>
                <w:lang w:val="ru-RU" w:eastAsia="ru-RU"/>
              </w:rPr>
              <w:t xml:space="preserve"> ლარი</w:t>
            </w:r>
          </w:p>
        </w:tc>
        <w:tc>
          <w:tcPr>
            <w:tcW w:w="1276" w:type="dxa"/>
          </w:tcPr>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ru-RU" w:eastAsia="ru-RU"/>
              </w:rPr>
            </w:pPr>
          </w:p>
        </w:tc>
        <w:tc>
          <w:tcPr>
            <w:tcW w:w="6379" w:type="dxa"/>
            <w:vMerge/>
          </w:tcPr>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ru-RU" w:eastAsia="ru-RU"/>
              </w:rPr>
            </w:pPr>
          </w:p>
        </w:tc>
      </w:tr>
      <w:tr w:rsidR="00A9686B" w:rsidRPr="00A9686B" w:rsidTr="00D053B2">
        <w:trPr>
          <w:trHeight w:val="295"/>
        </w:trPr>
        <w:tc>
          <w:tcPr>
            <w:tcW w:w="6912" w:type="dxa"/>
            <w:vAlign w:val="center"/>
          </w:tcPr>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ka-GE" w:eastAsia="ru-RU"/>
              </w:rPr>
            </w:pPr>
            <w:r w:rsidRPr="00A9686B">
              <w:rPr>
                <w:rFonts w:eastAsia="Times New Roman" w:cs="Sylfaen"/>
                <w:szCs w:val="18"/>
                <w:lang w:val="ru-RU" w:eastAsia="ru-RU"/>
              </w:rPr>
              <w:t>7.</w:t>
            </w:r>
            <w:r w:rsidRPr="00A9686B">
              <w:rPr>
                <w:rFonts w:eastAsia="Times New Roman" w:cs="Sylfaen"/>
                <w:szCs w:val="18"/>
                <w:lang w:val="ka-GE" w:eastAsia="ru-RU"/>
              </w:rPr>
              <w:t xml:space="preserve"> </w:t>
            </w:r>
            <w:r w:rsidRPr="00A9686B">
              <w:rPr>
                <w:rFonts w:eastAsia="Times New Roman" w:cs="Sylfaen"/>
                <w:szCs w:val="18"/>
                <w:lang w:val="ru-RU" w:eastAsia="ru-RU"/>
              </w:rPr>
              <w:t>საბიუჯეტო შემოსავლის სახაზინო კოდი</w:t>
            </w:r>
            <w:r w:rsidRPr="00A9686B">
              <w:rPr>
                <w:rFonts w:eastAsia="Times New Roman" w:cs="Sylfaen"/>
                <w:szCs w:val="18"/>
                <w:lang w:val="ka-GE" w:eastAsia="ru-RU"/>
              </w:rPr>
              <w:t>:</w:t>
            </w:r>
            <w:r w:rsidRPr="00A9686B">
              <w:rPr>
                <w:rFonts w:eastAsia="Times New Roman" w:cs="Sylfaen"/>
                <w:szCs w:val="18"/>
                <w:lang w:val="ru-RU" w:eastAsia="ru-RU"/>
              </w:rPr>
              <w:t xml:space="preserve"> </w:t>
            </w:r>
            <w:r w:rsidRPr="00A9686B">
              <w:rPr>
                <w:rFonts w:eastAsia="Times New Roman" w:cs="Sylfaen"/>
                <w:szCs w:val="18"/>
                <w:lang w:val="ka-GE" w:eastAsia="ru-RU"/>
              </w:rPr>
              <w:t>_________________________________</w:t>
            </w:r>
          </w:p>
        </w:tc>
        <w:tc>
          <w:tcPr>
            <w:tcW w:w="1276" w:type="dxa"/>
          </w:tcPr>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ru-RU" w:eastAsia="ru-RU"/>
              </w:rPr>
            </w:pPr>
          </w:p>
        </w:tc>
        <w:tc>
          <w:tcPr>
            <w:tcW w:w="6379" w:type="dxa"/>
            <w:vMerge/>
          </w:tcPr>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ru-RU" w:eastAsia="ru-RU"/>
              </w:rPr>
            </w:pPr>
          </w:p>
        </w:tc>
      </w:tr>
      <w:tr w:rsidR="00A9686B" w:rsidRPr="00A9686B" w:rsidTr="00D053B2">
        <w:trPr>
          <w:trHeight w:val="295"/>
        </w:trPr>
        <w:tc>
          <w:tcPr>
            <w:tcW w:w="6912" w:type="dxa"/>
            <w:vAlign w:val="center"/>
          </w:tcPr>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ka-GE" w:eastAsia="ru-RU"/>
              </w:rPr>
            </w:pPr>
            <w:r w:rsidRPr="00A9686B">
              <w:rPr>
                <w:rFonts w:eastAsia="Times New Roman" w:cs="Sylfaen"/>
                <w:szCs w:val="18"/>
                <w:lang w:val="ru-RU" w:eastAsia="ru-RU"/>
              </w:rPr>
              <w:t>8.</w:t>
            </w:r>
            <w:r w:rsidRPr="00A9686B">
              <w:rPr>
                <w:rFonts w:eastAsia="Times New Roman" w:cs="Sylfaen"/>
                <w:szCs w:val="18"/>
                <w:lang w:val="ka-GE" w:eastAsia="ru-RU"/>
              </w:rPr>
              <w:t xml:space="preserve"> </w:t>
            </w:r>
            <w:r w:rsidRPr="00A9686B">
              <w:rPr>
                <w:rFonts w:eastAsia="Times New Roman" w:cs="Sylfaen"/>
                <w:szCs w:val="18"/>
                <w:lang w:val="ru-RU" w:eastAsia="ru-RU"/>
              </w:rPr>
              <w:t>მოწმე ან სხვა მონაწილე</w:t>
            </w:r>
            <w:r w:rsidRPr="00A9686B">
              <w:rPr>
                <w:rFonts w:eastAsia="Times New Roman" w:cs="Sylfaen"/>
                <w:szCs w:val="18"/>
                <w:lang w:val="ka-GE" w:eastAsia="ru-RU"/>
              </w:rPr>
              <w:t>: _________________________________________________</w:t>
            </w:r>
          </w:p>
        </w:tc>
        <w:tc>
          <w:tcPr>
            <w:tcW w:w="1276" w:type="dxa"/>
          </w:tcPr>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ru-RU" w:eastAsia="ru-RU"/>
              </w:rPr>
            </w:pPr>
          </w:p>
        </w:tc>
        <w:tc>
          <w:tcPr>
            <w:tcW w:w="6379" w:type="dxa"/>
            <w:vMerge/>
          </w:tcPr>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ru-RU" w:eastAsia="ru-RU"/>
              </w:rPr>
            </w:pPr>
          </w:p>
        </w:tc>
      </w:tr>
      <w:tr w:rsidR="00A9686B" w:rsidRPr="00A9686B" w:rsidTr="00D053B2">
        <w:trPr>
          <w:trHeight w:val="295"/>
        </w:trPr>
        <w:tc>
          <w:tcPr>
            <w:tcW w:w="6912" w:type="dxa"/>
            <w:vAlign w:val="center"/>
          </w:tcPr>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ka-GE" w:eastAsia="ru-RU"/>
              </w:rPr>
            </w:pPr>
            <w:r w:rsidRPr="00A9686B">
              <w:rPr>
                <w:rFonts w:eastAsia="Times New Roman" w:cs="Sylfaen"/>
                <w:szCs w:val="18"/>
                <w:lang w:val="ru-RU" w:eastAsia="ru-RU"/>
              </w:rPr>
              <w:t>სტატუსი, ხელმოწერა</w:t>
            </w:r>
            <w:r w:rsidRPr="00A9686B">
              <w:rPr>
                <w:rFonts w:eastAsia="Times New Roman" w:cs="Sylfaen"/>
                <w:szCs w:val="18"/>
                <w:lang w:val="ka-GE" w:eastAsia="ru-RU"/>
              </w:rPr>
              <w:t>: _____________________________________________________</w:t>
            </w:r>
          </w:p>
        </w:tc>
        <w:tc>
          <w:tcPr>
            <w:tcW w:w="1276" w:type="dxa"/>
          </w:tcPr>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ru-RU" w:eastAsia="ru-RU"/>
              </w:rPr>
            </w:pPr>
          </w:p>
        </w:tc>
        <w:tc>
          <w:tcPr>
            <w:tcW w:w="6379" w:type="dxa"/>
            <w:vMerge/>
          </w:tcPr>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ru-RU" w:eastAsia="ru-RU"/>
              </w:rPr>
            </w:pPr>
          </w:p>
        </w:tc>
      </w:tr>
      <w:tr w:rsidR="00A9686B" w:rsidRPr="00A9686B" w:rsidTr="00D053B2">
        <w:trPr>
          <w:trHeight w:val="295"/>
        </w:trPr>
        <w:tc>
          <w:tcPr>
            <w:tcW w:w="6912" w:type="dxa"/>
            <w:vAlign w:val="center"/>
          </w:tcPr>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ka-GE" w:eastAsia="ru-RU"/>
              </w:rPr>
            </w:pPr>
            <w:r w:rsidRPr="00A9686B">
              <w:rPr>
                <w:rFonts w:eastAsia="Times New Roman" w:cs="Sylfaen"/>
                <w:szCs w:val="18"/>
                <w:lang w:val="ru-RU" w:eastAsia="ru-RU"/>
              </w:rPr>
              <w:t>9. სამართალდამრღვევი</w:t>
            </w:r>
            <w:r w:rsidRPr="00A9686B">
              <w:rPr>
                <w:rFonts w:eastAsia="Times New Roman" w:cs="Sylfaen"/>
                <w:szCs w:val="18"/>
                <w:lang w:val="ka-GE" w:eastAsia="ru-RU"/>
              </w:rPr>
              <w:t>: ___________________________________________________</w:t>
            </w:r>
          </w:p>
        </w:tc>
        <w:tc>
          <w:tcPr>
            <w:tcW w:w="1276" w:type="dxa"/>
          </w:tcPr>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ru-RU" w:eastAsia="ru-RU"/>
              </w:rPr>
            </w:pPr>
          </w:p>
        </w:tc>
        <w:tc>
          <w:tcPr>
            <w:tcW w:w="6379" w:type="dxa"/>
            <w:vMerge/>
          </w:tcPr>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ru-RU" w:eastAsia="ru-RU"/>
              </w:rPr>
            </w:pPr>
          </w:p>
        </w:tc>
      </w:tr>
      <w:tr w:rsidR="00A9686B" w:rsidRPr="00A9686B" w:rsidTr="00D053B2">
        <w:trPr>
          <w:trHeight w:val="295"/>
        </w:trPr>
        <w:tc>
          <w:tcPr>
            <w:tcW w:w="6912" w:type="dxa"/>
            <w:vAlign w:val="center"/>
          </w:tcPr>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center"/>
              <w:rPr>
                <w:rFonts w:eastAsia="Times New Roman" w:cs="Sylfaen"/>
                <w:szCs w:val="18"/>
                <w:lang w:val="ka-GE" w:eastAsia="ru-RU"/>
              </w:rPr>
            </w:pPr>
            <w:r w:rsidRPr="00A9686B">
              <w:rPr>
                <w:rFonts w:eastAsia="Times New Roman" w:cs="Sylfaen"/>
                <w:szCs w:val="18"/>
                <w:lang w:val="ka-GE" w:eastAsia="ru-RU"/>
              </w:rPr>
              <w:t xml:space="preserve">(ხელმოწერა, </w:t>
            </w:r>
            <w:r w:rsidRPr="00A9686B">
              <w:rPr>
                <w:rFonts w:eastAsia="Times New Roman" w:cs="Sylfaen"/>
                <w:szCs w:val="18"/>
                <w:lang w:val="ru-RU" w:eastAsia="ru-RU"/>
              </w:rPr>
              <w:t>ხელმოწერაზე ან</w:t>
            </w:r>
            <w:r w:rsidRPr="00A9686B">
              <w:rPr>
                <w:rFonts w:eastAsia="Times New Roman" w:cs="Sylfaen"/>
                <w:szCs w:val="18"/>
                <w:lang w:val="ka-GE" w:eastAsia="ru-RU"/>
              </w:rPr>
              <w:t xml:space="preserve"> საჯარიმო ქვითრის</w:t>
            </w:r>
            <w:r w:rsidRPr="00A9686B">
              <w:rPr>
                <w:rFonts w:eastAsia="Times New Roman" w:cs="Sylfaen"/>
                <w:szCs w:val="18"/>
                <w:lang w:val="ru-RU" w:eastAsia="ru-RU"/>
              </w:rPr>
              <w:t xml:space="preserve"> ჩაბარებაზე</w:t>
            </w:r>
            <w:r w:rsidRPr="00A9686B">
              <w:rPr>
                <w:rFonts w:eastAsia="Times New Roman" w:cs="Sylfaen"/>
                <w:szCs w:val="18"/>
                <w:lang w:val="ka-GE" w:eastAsia="ru-RU"/>
              </w:rPr>
              <w:t xml:space="preserve"> უარის თქმის შესახებ აღნიშვნა)</w:t>
            </w:r>
          </w:p>
        </w:tc>
        <w:tc>
          <w:tcPr>
            <w:tcW w:w="1276" w:type="dxa"/>
          </w:tcPr>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ru-RU" w:eastAsia="ru-RU"/>
              </w:rPr>
            </w:pPr>
          </w:p>
        </w:tc>
        <w:tc>
          <w:tcPr>
            <w:tcW w:w="6379" w:type="dxa"/>
            <w:vMerge/>
          </w:tcPr>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ru-RU" w:eastAsia="ru-RU"/>
              </w:rPr>
            </w:pPr>
          </w:p>
        </w:tc>
      </w:tr>
      <w:tr w:rsidR="00A9686B" w:rsidRPr="00A9686B" w:rsidTr="00D053B2">
        <w:trPr>
          <w:trHeight w:val="295"/>
        </w:trPr>
        <w:tc>
          <w:tcPr>
            <w:tcW w:w="6912" w:type="dxa"/>
            <w:vAlign w:val="center"/>
          </w:tcPr>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ka-GE" w:eastAsia="ru-RU"/>
              </w:rPr>
            </w:pPr>
            <w:r w:rsidRPr="00A9686B">
              <w:rPr>
                <w:rFonts w:eastAsia="Times New Roman" w:cs="Sylfaen"/>
                <w:szCs w:val="18"/>
                <w:lang w:val="ru-RU" w:eastAsia="ru-RU"/>
              </w:rPr>
              <w:t>10.</w:t>
            </w:r>
            <w:r w:rsidRPr="00A9686B">
              <w:rPr>
                <w:rFonts w:eastAsia="Times New Roman" w:cs="Sylfaen"/>
                <w:szCs w:val="18"/>
                <w:lang w:val="ka-GE" w:eastAsia="ru-RU"/>
              </w:rPr>
              <w:t xml:space="preserve"> </w:t>
            </w:r>
            <w:r w:rsidRPr="00A9686B">
              <w:rPr>
                <w:rFonts w:eastAsia="Times New Roman" w:cs="Sylfaen"/>
                <w:szCs w:val="18"/>
                <w:lang w:val="ru-RU" w:eastAsia="ru-RU"/>
              </w:rPr>
              <w:t>შემდგენ</w:t>
            </w:r>
            <w:r w:rsidRPr="00A9686B">
              <w:rPr>
                <w:rFonts w:eastAsia="Times New Roman" w:cs="Sylfaen"/>
                <w:szCs w:val="18"/>
                <w:lang w:val="ka-GE" w:eastAsia="ru-RU"/>
              </w:rPr>
              <w:t>ლ</w:t>
            </w:r>
            <w:r w:rsidRPr="00A9686B">
              <w:rPr>
                <w:rFonts w:eastAsia="Times New Roman" w:cs="Sylfaen"/>
                <w:szCs w:val="18"/>
                <w:lang w:val="ru-RU" w:eastAsia="ru-RU"/>
              </w:rPr>
              <w:t>ის ხელმოწერა</w:t>
            </w:r>
            <w:r w:rsidRPr="00A9686B">
              <w:rPr>
                <w:rFonts w:eastAsia="Times New Roman" w:cs="Sylfaen"/>
                <w:szCs w:val="18"/>
                <w:lang w:val="ka-GE" w:eastAsia="ru-RU"/>
              </w:rPr>
              <w:t>: _______________________________________________</w:t>
            </w:r>
          </w:p>
        </w:tc>
        <w:tc>
          <w:tcPr>
            <w:tcW w:w="1276" w:type="dxa"/>
          </w:tcPr>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ru-RU" w:eastAsia="ru-RU"/>
              </w:rPr>
            </w:pPr>
          </w:p>
        </w:tc>
        <w:tc>
          <w:tcPr>
            <w:tcW w:w="6379" w:type="dxa"/>
            <w:vMerge/>
          </w:tcPr>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ru-RU" w:eastAsia="ru-RU"/>
              </w:rPr>
            </w:pPr>
          </w:p>
        </w:tc>
      </w:tr>
      <w:tr w:rsidR="00A9686B" w:rsidRPr="00A9686B" w:rsidTr="00D053B2">
        <w:trPr>
          <w:trHeight w:val="414"/>
        </w:trPr>
        <w:tc>
          <w:tcPr>
            <w:tcW w:w="6912" w:type="dxa"/>
          </w:tcPr>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ka-GE" w:eastAsia="ru-RU"/>
              </w:rPr>
            </w:pPr>
            <w:r w:rsidRPr="00A9686B">
              <w:rPr>
                <w:rFonts w:eastAsia="Times New Roman" w:cs="Sylfaen"/>
                <w:szCs w:val="18"/>
                <w:lang w:val="ru-RU" w:eastAsia="ru-RU"/>
              </w:rPr>
              <w:t>11.</w:t>
            </w:r>
            <w:r w:rsidRPr="00A9686B">
              <w:rPr>
                <w:rFonts w:eastAsia="Times New Roman" w:cs="Sylfaen"/>
                <w:szCs w:val="18"/>
                <w:lang w:val="ka-GE" w:eastAsia="ru-RU"/>
              </w:rPr>
              <w:t xml:space="preserve"> </w:t>
            </w:r>
            <w:r w:rsidRPr="00A9686B">
              <w:rPr>
                <w:rFonts w:eastAsia="Times New Roman" w:cs="Sylfaen"/>
                <w:szCs w:val="18"/>
                <w:lang w:val="ru-RU" w:eastAsia="ru-RU"/>
              </w:rPr>
              <w:t>შენიშვნა</w:t>
            </w:r>
            <w:r w:rsidRPr="00A9686B">
              <w:rPr>
                <w:rFonts w:eastAsia="Times New Roman" w:cs="Sylfaen"/>
                <w:szCs w:val="18"/>
                <w:lang w:val="ka-GE" w:eastAsia="ru-RU"/>
              </w:rPr>
              <w:t>: ______________________________________________________________</w:t>
            </w:r>
          </w:p>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ka-GE" w:eastAsia="ru-RU"/>
              </w:rPr>
            </w:pPr>
            <w:r w:rsidRPr="00A9686B">
              <w:rPr>
                <w:rFonts w:eastAsia="Times New Roman" w:cs="Sylfaen"/>
                <w:szCs w:val="18"/>
                <w:lang w:val="ka-GE" w:eastAsia="ru-RU"/>
              </w:rPr>
              <w:t>__________________________________________________________________________</w:t>
            </w:r>
          </w:p>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ka-GE" w:eastAsia="ru-RU"/>
              </w:rPr>
            </w:pPr>
            <w:r w:rsidRPr="00A9686B">
              <w:rPr>
                <w:rFonts w:eastAsia="Times New Roman" w:cs="Sylfaen"/>
                <w:szCs w:val="18"/>
                <w:lang w:val="ka-GE" w:eastAsia="ru-RU"/>
              </w:rPr>
              <w:t>__________________________________________________________________________</w:t>
            </w:r>
          </w:p>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ka-GE" w:eastAsia="ru-RU"/>
              </w:rPr>
            </w:pPr>
          </w:p>
          <w:p w:rsidR="00A9686B" w:rsidRPr="00A9686B" w:rsidRDefault="00A9686B" w:rsidP="006D6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600" w:lineRule="auto"/>
              <w:ind w:firstLine="0"/>
              <w:jc w:val="left"/>
              <w:rPr>
                <w:rFonts w:eastAsia="Times New Roman" w:cs="Sylfaen"/>
                <w:szCs w:val="18"/>
                <w:lang w:val="ka-GE" w:eastAsia="ru-RU"/>
              </w:rPr>
            </w:pPr>
          </w:p>
        </w:tc>
        <w:tc>
          <w:tcPr>
            <w:tcW w:w="1276" w:type="dxa"/>
          </w:tcPr>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ru-RU" w:eastAsia="ru-RU"/>
              </w:rPr>
            </w:pPr>
          </w:p>
        </w:tc>
        <w:tc>
          <w:tcPr>
            <w:tcW w:w="6379" w:type="dxa"/>
            <w:vMerge/>
          </w:tcPr>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ru-RU" w:eastAsia="ru-RU"/>
              </w:rPr>
            </w:pPr>
          </w:p>
        </w:tc>
      </w:tr>
    </w:tbl>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center"/>
        <w:rPr>
          <w:rFonts w:eastAsia="Times New Roman" w:cs="Sylfaen"/>
          <w:szCs w:val="18"/>
          <w:lang w:val="ka-GE" w:eastAsia="ru-RU"/>
        </w:rPr>
      </w:pPr>
    </w:p>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jc w:val="left"/>
        <w:rPr>
          <w:rFonts w:eastAsia="Times New Roman" w:cs="Sylfaen"/>
          <w:szCs w:val="18"/>
          <w:lang w:val="ru-RU" w:eastAsia="ru-RU"/>
        </w:rPr>
        <w:sectPr w:rsidR="00A9686B" w:rsidRPr="00A9686B" w:rsidSect="00D16D2A">
          <w:pgSz w:w="16837" w:h="11906" w:orient="landscape" w:code="9"/>
          <w:pgMar w:top="238" w:right="567" w:bottom="244" w:left="567" w:header="720" w:footer="720" w:gutter="0"/>
          <w:cols w:space="720"/>
          <w:noEndnote/>
          <w:titlePg/>
          <w:docGrid w:linePitch="326"/>
        </w:sectPr>
      </w:pPr>
    </w:p>
    <w:p w:rsidR="00A9686B" w:rsidRPr="00A9686B" w:rsidRDefault="00A9686B" w:rsidP="00A9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0"/>
        <w:rPr>
          <w:rFonts w:eastAsia="Times New Roman" w:cs="Sylfaen"/>
          <w:szCs w:val="18"/>
          <w:lang w:val="ru-RU" w:eastAsia="ru-RU"/>
        </w:rPr>
        <w:sectPr w:rsidR="00A9686B" w:rsidRPr="00A9686B" w:rsidSect="00D16D2A">
          <w:type w:val="continuous"/>
          <w:pgSz w:w="16837" w:h="11906" w:orient="landscape" w:code="9"/>
          <w:pgMar w:top="238" w:right="567" w:bottom="244" w:left="567" w:header="720" w:footer="720" w:gutter="0"/>
          <w:cols w:space="720"/>
          <w:noEndnote/>
          <w:titlePg/>
          <w:docGrid w:linePitch="326"/>
        </w:sectPr>
      </w:pPr>
    </w:p>
    <w:p w:rsidR="00A9686B" w:rsidRPr="00A9686B" w:rsidRDefault="00A9686B" w:rsidP="00A9686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0"/>
        <w:jc w:val="right"/>
        <w:rPr>
          <w:rFonts w:eastAsia="Sylfaen" w:cs="Times New Roman"/>
          <w:szCs w:val="18"/>
          <w:lang w:eastAsia="ru-RU"/>
        </w:rPr>
      </w:pPr>
    </w:p>
    <w:p w:rsidR="00B14112" w:rsidRDefault="00020F90" w:rsidP="00C41555">
      <w:pPr>
        <w:spacing w:line="240" w:lineRule="auto"/>
        <w:jc w:val="center"/>
        <w:rPr>
          <w:szCs w:val="18"/>
          <w:lang w:val="ka-GE"/>
        </w:rPr>
      </w:pPr>
      <w:r>
        <w:rPr>
          <w:szCs w:val="18"/>
          <w:lang w:val="ka-GE"/>
        </w:rPr>
        <w:t>საკრებულოს  თავმჯდომარე</w:t>
      </w:r>
      <w:r>
        <w:rPr>
          <w:szCs w:val="18"/>
          <w:lang w:val="ka-GE"/>
        </w:rPr>
        <w:tab/>
      </w:r>
      <w:r>
        <w:rPr>
          <w:szCs w:val="18"/>
          <w:lang w:val="ka-GE"/>
        </w:rPr>
        <w:tab/>
      </w:r>
      <w:r>
        <w:rPr>
          <w:szCs w:val="18"/>
          <w:lang w:val="ka-GE"/>
        </w:rPr>
        <w:tab/>
        <w:t>ირაკლი  შენგელია</w:t>
      </w:r>
    </w:p>
    <w:sectPr w:rsidR="00B14112" w:rsidSect="00D16D2A">
      <w:type w:val="continuous"/>
      <w:pgSz w:w="16837" w:h="11906" w:orient="landscape" w:code="9"/>
      <w:pgMar w:top="238" w:right="567" w:bottom="244" w:left="567"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2C1" w:rsidRDefault="00F522C1" w:rsidP="002E769B">
      <w:pPr>
        <w:spacing w:line="240" w:lineRule="auto"/>
      </w:pPr>
      <w:r>
        <w:separator/>
      </w:r>
    </w:p>
  </w:endnote>
  <w:endnote w:type="continuationSeparator" w:id="0">
    <w:p w:rsidR="00F522C1" w:rsidRDefault="00F522C1" w:rsidP="002E76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2C1" w:rsidRDefault="00F522C1" w:rsidP="002E769B">
      <w:pPr>
        <w:spacing w:line="240" w:lineRule="auto"/>
      </w:pPr>
      <w:r>
        <w:separator/>
      </w:r>
    </w:p>
  </w:footnote>
  <w:footnote w:type="continuationSeparator" w:id="0">
    <w:p w:rsidR="00F522C1" w:rsidRDefault="00F522C1" w:rsidP="002E76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7835431"/>
      <w:docPartObj>
        <w:docPartGallery w:val="Page Numbers (Top of Page)"/>
        <w:docPartUnique/>
      </w:docPartObj>
    </w:sdtPr>
    <w:sdtEndPr>
      <w:rPr>
        <w:noProof/>
      </w:rPr>
    </w:sdtEndPr>
    <w:sdtContent>
      <w:p w:rsidR="002E769B" w:rsidRDefault="002E769B">
        <w:pPr>
          <w:pStyle w:val="Header"/>
          <w:jc w:val="right"/>
        </w:pPr>
        <w:r>
          <w:fldChar w:fldCharType="begin"/>
        </w:r>
        <w:r>
          <w:instrText xml:space="preserve"> PAGE   \* MERGEFORMAT </w:instrText>
        </w:r>
        <w:r>
          <w:fldChar w:fldCharType="separate"/>
        </w:r>
        <w:r w:rsidR="000F2EFC">
          <w:rPr>
            <w:noProof/>
          </w:rPr>
          <w:t>4</w:t>
        </w:r>
        <w:r>
          <w:rPr>
            <w:noProof/>
          </w:rPr>
          <w:fldChar w:fldCharType="end"/>
        </w:r>
      </w:p>
    </w:sdtContent>
  </w:sdt>
  <w:p w:rsidR="002E769B" w:rsidRDefault="002E76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AD8"/>
    <w:rsid w:val="00020F90"/>
    <w:rsid w:val="000675CA"/>
    <w:rsid w:val="000F2EFC"/>
    <w:rsid w:val="001706FD"/>
    <w:rsid w:val="00173D1F"/>
    <w:rsid w:val="00176842"/>
    <w:rsid w:val="00210D38"/>
    <w:rsid w:val="00237AD8"/>
    <w:rsid w:val="00243276"/>
    <w:rsid w:val="00290F58"/>
    <w:rsid w:val="002E769B"/>
    <w:rsid w:val="003C502C"/>
    <w:rsid w:val="00490104"/>
    <w:rsid w:val="004B029B"/>
    <w:rsid w:val="00525F3D"/>
    <w:rsid w:val="005309AA"/>
    <w:rsid w:val="00590917"/>
    <w:rsid w:val="005B1AF5"/>
    <w:rsid w:val="005B4200"/>
    <w:rsid w:val="006D65B0"/>
    <w:rsid w:val="006E7532"/>
    <w:rsid w:val="00761FB9"/>
    <w:rsid w:val="007E194F"/>
    <w:rsid w:val="008356F2"/>
    <w:rsid w:val="00980B13"/>
    <w:rsid w:val="009F2D9E"/>
    <w:rsid w:val="00A1284E"/>
    <w:rsid w:val="00A63689"/>
    <w:rsid w:val="00A9686B"/>
    <w:rsid w:val="00AF42E3"/>
    <w:rsid w:val="00B14112"/>
    <w:rsid w:val="00B50A47"/>
    <w:rsid w:val="00B53A62"/>
    <w:rsid w:val="00B62306"/>
    <w:rsid w:val="00BB3BA0"/>
    <w:rsid w:val="00C32737"/>
    <w:rsid w:val="00C41555"/>
    <w:rsid w:val="00C52272"/>
    <w:rsid w:val="00CB0A33"/>
    <w:rsid w:val="00CB0BB9"/>
    <w:rsid w:val="00DC7F82"/>
    <w:rsid w:val="00EB11F8"/>
    <w:rsid w:val="00F02F8D"/>
    <w:rsid w:val="00F053B8"/>
    <w:rsid w:val="00F52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7E2FA4-3B4C-463B-9719-CDD9928C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18"/>
        <w:szCs w:val="22"/>
        <w:lang w:val="en-US"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769B"/>
    <w:pPr>
      <w:tabs>
        <w:tab w:val="center" w:pos="4680"/>
        <w:tab w:val="right" w:pos="9360"/>
      </w:tabs>
      <w:spacing w:line="240" w:lineRule="auto"/>
    </w:pPr>
  </w:style>
  <w:style w:type="character" w:customStyle="1" w:styleId="HeaderChar">
    <w:name w:val="Header Char"/>
    <w:basedOn w:val="DefaultParagraphFont"/>
    <w:link w:val="Header"/>
    <w:uiPriority w:val="99"/>
    <w:rsid w:val="002E769B"/>
  </w:style>
  <w:style w:type="paragraph" w:styleId="Footer">
    <w:name w:val="footer"/>
    <w:basedOn w:val="Normal"/>
    <w:link w:val="FooterChar"/>
    <w:uiPriority w:val="99"/>
    <w:unhideWhenUsed/>
    <w:rsid w:val="002E769B"/>
    <w:pPr>
      <w:tabs>
        <w:tab w:val="center" w:pos="4680"/>
        <w:tab w:val="right" w:pos="9360"/>
      </w:tabs>
      <w:spacing w:line="240" w:lineRule="auto"/>
    </w:pPr>
  </w:style>
  <w:style w:type="character" w:customStyle="1" w:styleId="FooterChar">
    <w:name w:val="Footer Char"/>
    <w:basedOn w:val="DefaultParagraphFont"/>
    <w:link w:val="Footer"/>
    <w:uiPriority w:val="99"/>
    <w:rsid w:val="002E769B"/>
  </w:style>
  <w:style w:type="character" w:styleId="Hyperlink">
    <w:name w:val="Hyperlink"/>
    <w:basedOn w:val="DefaultParagraphFont"/>
    <w:uiPriority w:val="99"/>
    <w:unhideWhenUsed/>
    <w:rsid w:val="00B14112"/>
    <w:rPr>
      <w:color w:val="0563C1" w:themeColor="hyperlink"/>
      <w:u w:val="single"/>
    </w:rPr>
  </w:style>
  <w:style w:type="paragraph" w:styleId="BalloonText">
    <w:name w:val="Balloon Text"/>
    <w:basedOn w:val="Normal"/>
    <w:link w:val="BalloonTextChar"/>
    <w:uiPriority w:val="99"/>
    <w:semiHidden/>
    <w:unhideWhenUsed/>
    <w:rsid w:val="00525F3D"/>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25F3D"/>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kutaisi.zs.gov.ge"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kutaisi.zs.gov.g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kutaisi.zs.gov.ge"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kutaisi.zs.gov.ge" TargetMode="External"/><Relationship Id="rId4" Type="http://schemas.openxmlformats.org/officeDocument/2006/relationships/footnotes" Target="footnotes.xml"/><Relationship Id="rId9" Type="http://schemas.openxmlformats.org/officeDocument/2006/relationships/hyperlink" Target="http://www.kutaisi.zs.gov.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6</Pages>
  <Words>2401</Words>
  <Characters>13686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Londa Kikabidze</cp:lastModifiedBy>
  <cp:revision>24</cp:revision>
  <cp:lastPrinted>2022-01-27T07:12:00Z</cp:lastPrinted>
  <dcterms:created xsi:type="dcterms:W3CDTF">2019-12-17T13:13:00Z</dcterms:created>
  <dcterms:modified xsi:type="dcterms:W3CDTF">2022-01-27T07:12:00Z</dcterms:modified>
</cp:coreProperties>
</file>