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615439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3016990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BA11D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55pt,15.9pt" to="273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5CdyrN4AAAAJAQAADwAAAGRycy9kb3ducmV2LnhtbEyPy07D&#10;QAxF90j8w8hIbCo6SfqCkEmFgOzY0ILYuolJIjKeNDNtA1+Pu4Kl7aPrc7P1aDt1pMG3jg3E0wgU&#10;cemqlmsDb9vi5haUD8gVdo7JwDd5WOeXFxmmlTvxKx03oVYSwj5FA00Ifaq1Lxuy6KeuJ5bbpxss&#10;BhmHWlcDniTcdjqJoqW22LJ8aLCnx4bKr83BGvDFO+2Ln0k5iT5mtaNk//TyjMZcX40P96ACjeEP&#10;hrO+qEMuTjt34MqrzsB8tYgFNTCLpYIAi/kqAbU7L+5A55n+3yD/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OQncqz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398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445B6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445B6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B2C92">
      <w:pPr>
        <w:spacing w:line="276" w:lineRule="auto"/>
        <w:jc w:val="center"/>
        <w:rPr>
          <w:szCs w:val="18"/>
          <w:lang w:val="ka-GE"/>
        </w:rPr>
      </w:pPr>
    </w:p>
    <w:p w:rsidR="00271533" w:rsidRPr="00712311" w:rsidRDefault="00271533" w:rsidP="002445B6">
      <w:pPr>
        <w:jc w:val="center"/>
        <w:rPr>
          <w:rFonts w:eastAsia="Times New Roman" w:cs="Times New Roman"/>
          <w:szCs w:val="18"/>
          <w:lang w:eastAsia="ru-RU"/>
        </w:rPr>
      </w:pPr>
      <w:r w:rsidRPr="00712311">
        <w:rPr>
          <w:rFonts w:eastAsia="Times New Roman" w:cs="Times New Roman"/>
          <w:szCs w:val="18"/>
          <w:lang w:val="ru-RU" w:eastAsia="ru-RU"/>
        </w:rPr>
        <w:t>„</w:t>
      </w:r>
      <w:r w:rsidRPr="00712311">
        <w:rPr>
          <w:rFonts w:eastAsia="Times New Roman" w:cs="Sylfaen"/>
          <w:szCs w:val="18"/>
          <w:lang w:val="ru-RU" w:eastAsia="ru-RU"/>
        </w:rPr>
        <w:t>ქალაქ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ქუთაისის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ქონების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საპრივატიზაციო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</w:t>
      </w:r>
    </w:p>
    <w:p w:rsidR="00271533" w:rsidRPr="00712311" w:rsidRDefault="00271533" w:rsidP="002445B6">
      <w:pPr>
        <w:jc w:val="center"/>
        <w:rPr>
          <w:rFonts w:eastAsia="Times New Roman" w:cs="Times New Roman"/>
          <w:szCs w:val="18"/>
          <w:lang w:eastAsia="ru-RU"/>
        </w:rPr>
      </w:pPr>
      <w:r w:rsidRPr="00712311">
        <w:rPr>
          <w:rFonts w:eastAsia="Times New Roman" w:cs="Sylfaen"/>
          <w:szCs w:val="18"/>
          <w:lang w:val="ru-RU" w:eastAsia="ru-RU"/>
        </w:rPr>
        <w:t>სარგებლობაში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გასაცემი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ობიექტების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ნუსხის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დამტკიცების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შესახებ</w:t>
      </w:r>
      <w:r w:rsidRPr="00712311">
        <w:rPr>
          <w:rFonts w:eastAsia="Times New Roman" w:cs="Times New Roman"/>
          <w:szCs w:val="18"/>
          <w:lang w:val="ru-RU" w:eastAsia="ru-RU"/>
        </w:rPr>
        <w:t>“</w:t>
      </w:r>
    </w:p>
    <w:p w:rsidR="00271533" w:rsidRPr="00712311" w:rsidRDefault="00271533" w:rsidP="002445B6">
      <w:pPr>
        <w:jc w:val="center"/>
        <w:rPr>
          <w:rFonts w:eastAsia="Times New Roman" w:cs="Sylfaen"/>
          <w:szCs w:val="18"/>
          <w:lang w:eastAsia="ru-RU"/>
        </w:rPr>
      </w:pPr>
      <w:r w:rsidRPr="00712311">
        <w:rPr>
          <w:rFonts w:eastAsia="Times New Roman" w:cs="Sylfaen"/>
          <w:szCs w:val="18"/>
          <w:lang w:val="ru-RU" w:eastAsia="ru-RU"/>
        </w:rPr>
        <w:t>ქალაქ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ქუთაისის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საკრებულოს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2021 </w:t>
      </w:r>
      <w:r w:rsidRPr="00712311">
        <w:rPr>
          <w:rFonts w:eastAsia="Times New Roman" w:cs="Sylfaen"/>
          <w:szCs w:val="18"/>
          <w:lang w:val="ru-RU" w:eastAsia="ru-RU"/>
        </w:rPr>
        <w:t>წლის</w:t>
      </w:r>
    </w:p>
    <w:p w:rsidR="00271533" w:rsidRPr="00712311" w:rsidRDefault="00271533" w:rsidP="002765AD">
      <w:pPr>
        <w:spacing w:line="276" w:lineRule="auto"/>
        <w:jc w:val="center"/>
        <w:rPr>
          <w:rFonts w:eastAsia="Times New Roman" w:cs="Times New Roman"/>
          <w:szCs w:val="18"/>
          <w:lang w:eastAsia="ru-RU"/>
        </w:rPr>
      </w:pPr>
      <w:r w:rsidRPr="00712311">
        <w:rPr>
          <w:rFonts w:eastAsia="Times New Roman" w:cs="Times New Roman"/>
          <w:szCs w:val="18"/>
          <w:lang w:val="ru-RU" w:eastAsia="ru-RU"/>
        </w:rPr>
        <w:t xml:space="preserve">16 </w:t>
      </w:r>
      <w:r w:rsidRPr="00712311">
        <w:rPr>
          <w:rFonts w:eastAsia="Times New Roman" w:cs="Times New Roman"/>
          <w:szCs w:val="18"/>
          <w:lang w:val="ka-GE" w:eastAsia="ru-RU"/>
        </w:rPr>
        <w:t>მარტის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№</w:t>
      </w:r>
      <w:r w:rsidRPr="00712311">
        <w:rPr>
          <w:rFonts w:eastAsia="Times New Roman" w:cs="Times New Roman"/>
          <w:szCs w:val="18"/>
          <w:lang w:val="ka-GE" w:eastAsia="ru-RU"/>
        </w:rPr>
        <w:t>359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განკარგულებაში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ცვლილების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შეტანის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თაობაზე</w:t>
      </w:r>
    </w:p>
    <w:p w:rsidR="00271533" w:rsidRPr="00712311" w:rsidRDefault="00271533" w:rsidP="00271533">
      <w:pPr>
        <w:rPr>
          <w:rFonts w:eastAsia="Times New Roman" w:cs="Times New Roman"/>
          <w:szCs w:val="18"/>
          <w:lang w:eastAsia="ru-RU"/>
        </w:rPr>
      </w:pPr>
    </w:p>
    <w:p w:rsidR="00271533" w:rsidRPr="00712311" w:rsidRDefault="00271533" w:rsidP="00271533">
      <w:pPr>
        <w:rPr>
          <w:rFonts w:eastAsia="Times New Roman" w:cs="Times New Roman"/>
          <w:szCs w:val="18"/>
          <w:lang w:eastAsia="ru-RU"/>
        </w:rPr>
      </w:pPr>
      <w:r w:rsidRPr="00712311">
        <w:rPr>
          <w:rFonts w:eastAsia="Times New Roman" w:cs="Sylfaen"/>
          <w:szCs w:val="18"/>
          <w:lang w:val="ru-RU" w:eastAsia="ru-RU"/>
        </w:rPr>
        <w:t>საქართველოს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ორგანული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კანონის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„</w:t>
      </w:r>
      <w:r w:rsidRPr="00712311">
        <w:rPr>
          <w:rFonts w:eastAsia="Times New Roman" w:cs="Sylfaen"/>
          <w:szCs w:val="18"/>
          <w:lang w:val="ru-RU" w:eastAsia="ru-RU"/>
        </w:rPr>
        <w:t>ადგილობრივი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თვითმმართველობის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კოდექსი</w:t>
      </w:r>
      <w:r w:rsidRPr="00712311">
        <w:rPr>
          <w:rFonts w:eastAsia="Times New Roman" w:cs="Times New Roman"/>
          <w:szCs w:val="18"/>
          <w:lang w:val="ru-RU" w:eastAsia="ru-RU"/>
        </w:rPr>
        <w:t>“ 24</w:t>
      </w:r>
      <w:r w:rsidR="00E3656F">
        <w:rPr>
          <w:rFonts w:eastAsia="Times New Roman" w:cs="Times New Roman"/>
          <w:szCs w:val="18"/>
          <w:lang w:val="ru-RU" w:eastAsia="ru-RU"/>
        </w:rPr>
        <w:t>–</w:t>
      </w:r>
      <w:r w:rsidRPr="00712311">
        <w:rPr>
          <w:rFonts w:eastAsia="Times New Roman" w:cs="Sylfaen"/>
          <w:szCs w:val="18"/>
          <w:lang w:val="ru-RU" w:eastAsia="ru-RU"/>
        </w:rPr>
        <w:t>ე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მუხლის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პირველი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პუნქტის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„</w:t>
      </w:r>
      <w:r w:rsidRPr="00712311">
        <w:rPr>
          <w:rFonts w:eastAsia="Times New Roman" w:cs="Sylfaen"/>
          <w:szCs w:val="18"/>
          <w:lang w:val="ru-RU" w:eastAsia="ru-RU"/>
        </w:rPr>
        <w:t>ე</w:t>
      </w:r>
      <w:r w:rsidRPr="00712311">
        <w:rPr>
          <w:rFonts w:eastAsia="Times New Roman" w:cs="Times New Roman"/>
          <w:szCs w:val="18"/>
          <w:lang w:val="ru-RU" w:eastAsia="ru-RU"/>
        </w:rPr>
        <w:t xml:space="preserve">“ </w:t>
      </w:r>
      <w:r w:rsidRPr="00712311">
        <w:rPr>
          <w:rFonts w:eastAsia="Times New Roman" w:cs="Sylfaen"/>
          <w:szCs w:val="18"/>
          <w:lang w:val="ru-RU" w:eastAsia="ru-RU"/>
        </w:rPr>
        <w:t>ქვეპუნქტის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„</w:t>
      </w:r>
      <w:r w:rsidRPr="00712311">
        <w:rPr>
          <w:rFonts w:eastAsia="Times New Roman" w:cs="Sylfaen"/>
          <w:szCs w:val="18"/>
          <w:lang w:val="ru-RU" w:eastAsia="ru-RU"/>
        </w:rPr>
        <w:t>ე</w:t>
      </w:r>
      <w:r w:rsidRPr="00712311">
        <w:rPr>
          <w:rFonts w:eastAsia="Times New Roman" w:cs="Times New Roman"/>
          <w:szCs w:val="18"/>
          <w:lang w:val="ru-RU" w:eastAsia="ru-RU"/>
        </w:rPr>
        <w:t>.</w:t>
      </w:r>
      <w:r w:rsidRPr="00712311">
        <w:rPr>
          <w:rFonts w:eastAsia="Times New Roman" w:cs="Sylfaen"/>
          <w:szCs w:val="18"/>
          <w:lang w:val="ru-RU" w:eastAsia="ru-RU"/>
        </w:rPr>
        <w:t>დ</w:t>
      </w:r>
      <w:r w:rsidRPr="00712311">
        <w:rPr>
          <w:rFonts w:eastAsia="Times New Roman" w:cs="Times New Roman"/>
          <w:szCs w:val="18"/>
          <w:lang w:val="ru-RU" w:eastAsia="ru-RU"/>
        </w:rPr>
        <w:t xml:space="preserve">“ </w:t>
      </w:r>
      <w:r w:rsidRPr="00712311">
        <w:rPr>
          <w:rFonts w:eastAsia="Times New Roman" w:cs="Sylfaen"/>
          <w:szCs w:val="18"/>
          <w:lang w:val="ru-RU" w:eastAsia="ru-RU"/>
        </w:rPr>
        <w:t>ქვეპუნქტის</w:t>
      </w:r>
      <w:r w:rsidRPr="00712311">
        <w:rPr>
          <w:rFonts w:eastAsia="Times New Roman" w:cs="Times New Roman"/>
          <w:szCs w:val="18"/>
          <w:lang w:val="ru-RU" w:eastAsia="ru-RU"/>
        </w:rPr>
        <w:t>,</w:t>
      </w:r>
      <w:r w:rsidR="00615439">
        <w:rPr>
          <w:rFonts w:eastAsia="Times New Roman" w:cs="Times New Roman"/>
          <w:szCs w:val="18"/>
          <w:lang w:val="ka-GE" w:eastAsia="ru-RU"/>
        </w:rPr>
        <w:t xml:space="preserve"> საქართველოს კანონის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="00615439">
        <w:rPr>
          <w:rFonts w:eastAsia="Times New Roman" w:cs="Times New Roman"/>
          <w:szCs w:val="18"/>
          <w:lang w:val="ka-GE" w:eastAsia="ru-RU"/>
        </w:rPr>
        <w:t>„</w:t>
      </w:r>
      <w:r w:rsidRPr="00712311">
        <w:rPr>
          <w:rFonts w:eastAsia="Times New Roman" w:cs="Sylfaen"/>
          <w:szCs w:val="18"/>
          <w:lang w:val="ru-RU" w:eastAsia="ru-RU"/>
        </w:rPr>
        <w:t>საქართველოს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ზოგადი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ადმინისტრაციული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="00615439">
        <w:rPr>
          <w:rFonts w:eastAsia="Times New Roman" w:cs="Sylfaen"/>
          <w:szCs w:val="18"/>
          <w:lang w:val="ru-RU" w:eastAsia="ru-RU"/>
        </w:rPr>
        <w:t>კოდექსი“</w:t>
      </w:r>
      <w:r w:rsidRPr="00712311">
        <w:rPr>
          <w:rFonts w:eastAsia="Times New Roman" w:cs="Times New Roman"/>
          <w:szCs w:val="18"/>
          <w:lang w:val="ru-RU" w:eastAsia="ru-RU"/>
        </w:rPr>
        <w:t xml:space="preserve"> 63</w:t>
      </w:r>
      <w:r w:rsidR="00E3656F">
        <w:rPr>
          <w:rFonts w:eastAsia="Times New Roman" w:cs="Times New Roman"/>
          <w:szCs w:val="18"/>
          <w:lang w:val="ru-RU" w:eastAsia="ru-RU"/>
        </w:rPr>
        <w:t>–</w:t>
      </w:r>
      <w:r w:rsidRPr="00712311">
        <w:rPr>
          <w:rFonts w:eastAsia="Times New Roman" w:cs="Sylfaen"/>
          <w:szCs w:val="18"/>
          <w:lang w:val="ru-RU" w:eastAsia="ru-RU"/>
        </w:rPr>
        <w:t>ე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მუხლისა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„</w:t>
      </w:r>
      <w:r w:rsidRPr="0071231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ქონების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პრივატიზების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, </w:t>
      </w:r>
      <w:r w:rsidRPr="00712311">
        <w:rPr>
          <w:rFonts w:eastAsia="Times New Roman" w:cs="Sylfaen"/>
          <w:szCs w:val="18"/>
          <w:lang w:val="ru-RU" w:eastAsia="ru-RU"/>
        </w:rPr>
        <w:t>სარგებლობისა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მართვის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უფლებებით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გადაცემის</w:t>
      </w:r>
      <w:r w:rsidRPr="00712311">
        <w:rPr>
          <w:rFonts w:eastAsia="Times New Roman" w:cs="Times New Roman"/>
          <w:szCs w:val="18"/>
          <w:lang w:val="ru-RU" w:eastAsia="ru-RU"/>
        </w:rPr>
        <w:t>,</w:t>
      </w:r>
      <w:r w:rsidRPr="00712311">
        <w:rPr>
          <w:rFonts w:eastAsia="Times New Roman" w:cs="Times New Roman"/>
          <w:szCs w:val="18"/>
          <w:lang w:val="ka-GE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საპრივატიზებო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საფასურის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, </w:t>
      </w:r>
      <w:r w:rsidRPr="00712311">
        <w:rPr>
          <w:rFonts w:eastAsia="Times New Roman" w:cs="Sylfaen"/>
          <w:szCs w:val="18"/>
          <w:lang w:val="ru-RU" w:eastAsia="ru-RU"/>
        </w:rPr>
        <w:t>საწყისი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საპრივატიზებო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საფასურის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, </w:t>
      </w:r>
      <w:r w:rsidRPr="00712311">
        <w:rPr>
          <w:rFonts w:eastAsia="Times New Roman" w:cs="Sylfaen"/>
          <w:szCs w:val="18"/>
          <w:lang w:val="ru-RU" w:eastAsia="ru-RU"/>
        </w:rPr>
        <w:t>ქირის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საფასურის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, </w:t>
      </w:r>
      <w:r w:rsidRPr="00712311">
        <w:rPr>
          <w:rFonts w:eastAsia="Times New Roman" w:cs="Sylfaen"/>
          <w:szCs w:val="18"/>
          <w:lang w:val="ru-RU" w:eastAsia="ru-RU"/>
        </w:rPr>
        <w:t>ქირის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საწყისი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საფასურის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განსაზღვრისა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ანგარიშსწორების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წესების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დამტკიცების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შესახებ</w:t>
      </w:r>
      <w:r w:rsidRPr="00712311">
        <w:rPr>
          <w:rFonts w:eastAsia="Times New Roman" w:cs="Times New Roman"/>
          <w:szCs w:val="18"/>
          <w:lang w:val="ru-RU" w:eastAsia="ru-RU"/>
        </w:rPr>
        <w:t>“</w:t>
      </w:r>
      <w:r w:rsidRPr="00712311">
        <w:rPr>
          <w:rFonts w:eastAsia="Times New Roman" w:cs="Times New Roman"/>
          <w:szCs w:val="18"/>
          <w:lang w:val="ka-GE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საქართველოს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მთავრობის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2014 </w:t>
      </w:r>
      <w:r w:rsidRPr="00712311">
        <w:rPr>
          <w:rFonts w:eastAsia="Times New Roman" w:cs="Sylfaen"/>
          <w:szCs w:val="18"/>
          <w:lang w:val="ru-RU" w:eastAsia="ru-RU"/>
        </w:rPr>
        <w:t>წლის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8 </w:t>
      </w:r>
      <w:r w:rsidRPr="00712311">
        <w:rPr>
          <w:rFonts w:eastAsia="Times New Roman" w:cs="Sylfaen"/>
          <w:szCs w:val="18"/>
          <w:lang w:val="ru-RU" w:eastAsia="ru-RU"/>
        </w:rPr>
        <w:t>დეკემბრის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№669 </w:t>
      </w:r>
      <w:r w:rsidRPr="00712311">
        <w:rPr>
          <w:rFonts w:eastAsia="Times New Roman" w:cs="Sylfaen"/>
          <w:szCs w:val="18"/>
          <w:lang w:val="ru-RU" w:eastAsia="ru-RU"/>
        </w:rPr>
        <w:t>დადგენილების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22</w:t>
      </w:r>
      <w:r w:rsidR="00E3656F">
        <w:rPr>
          <w:rFonts w:eastAsia="Times New Roman" w:cs="Times New Roman"/>
          <w:szCs w:val="18"/>
          <w:lang w:val="ru-RU" w:eastAsia="ru-RU"/>
        </w:rPr>
        <w:t>–</w:t>
      </w:r>
      <w:r w:rsidRPr="00712311">
        <w:rPr>
          <w:rFonts w:eastAsia="Times New Roman" w:cs="Sylfaen"/>
          <w:szCs w:val="18"/>
          <w:lang w:val="ru-RU" w:eastAsia="ru-RU"/>
        </w:rPr>
        <w:t>ე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მუხლის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მეორე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პუნქტის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შესაბამისად</w:t>
      </w:r>
      <w:r w:rsidRPr="00712311">
        <w:rPr>
          <w:rFonts w:eastAsia="Times New Roman" w:cs="Times New Roman"/>
          <w:szCs w:val="18"/>
          <w:lang w:val="ru-RU" w:eastAsia="ru-RU"/>
        </w:rPr>
        <w:t>:</w:t>
      </w:r>
    </w:p>
    <w:p w:rsidR="00271533" w:rsidRPr="00712311" w:rsidRDefault="00271533" w:rsidP="002765AD">
      <w:pPr>
        <w:spacing w:before="240"/>
        <w:rPr>
          <w:rFonts w:eastAsia="Times New Roman" w:cs="Sylfaen"/>
          <w:szCs w:val="18"/>
          <w:lang w:val="ka-GE" w:eastAsia="ru-RU"/>
        </w:rPr>
      </w:pPr>
      <w:r w:rsidRPr="00712311">
        <w:rPr>
          <w:rFonts w:eastAsia="Times New Roman" w:cs="Sylfaen"/>
          <w:b/>
          <w:szCs w:val="18"/>
          <w:lang w:val="ru-RU" w:eastAsia="ru-RU"/>
        </w:rPr>
        <w:t>მუხლი</w:t>
      </w:r>
      <w:r w:rsidRPr="00712311">
        <w:rPr>
          <w:rFonts w:eastAsia="Times New Roman" w:cs="Times New Roman"/>
          <w:b/>
          <w:szCs w:val="18"/>
          <w:lang w:val="ru-RU" w:eastAsia="ru-RU"/>
        </w:rPr>
        <w:t xml:space="preserve"> 1.</w:t>
      </w:r>
      <w:r w:rsidRPr="00712311">
        <w:rPr>
          <w:rFonts w:eastAsia="Times New Roman" w:cs="Times New Roman"/>
          <w:szCs w:val="18"/>
          <w:lang w:val="ka-GE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შეტანილ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იქნეს</w:t>
      </w:r>
      <w:r w:rsidRPr="00712311">
        <w:rPr>
          <w:rFonts w:eastAsia="Times New Roman" w:cs="Sylfaen"/>
          <w:szCs w:val="18"/>
          <w:lang w:val="ka-GE" w:eastAsia="ru-RU"/>
        </w:rPr>
        <w:t xml:space="preserve"> ცვლილება </w:t>
      </w:r>
      <w:r w:rsidRPr="00712311">
        <w:rPr>
          <w:rFonts w:eastAsia="Times New Roman" w:cs="Times New Roman"/>
          <w:szCs w:val="18"/>
          <w:lang w:val="ru-RU" w:eastAsia="ru-RU"/>
        </w:rPr>
        <w:t>„</w:t>
      </w:r>
      <w:r w:rsidRPr="00712311">
        <w:rPr>
          <w:rFonts w:eastAsia="Times New Roman" w:cs="Sylfaen"/>
          <w:szCs w:val="18"/>
          <w:lang w:val="ru-RU" w:eastAsia="ru-RU"/>
        </w:rPr>
        <w:t>ქალაქ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ქუთაისის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ქონების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საპრივატიზაციო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სარგებლობაში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გასაცემი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ობიექტების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ნუსხის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დამტკიცების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შესახებ</w:t>
      </w:r>
      <w:r w:rsidRPr="00712311">
        <w:rPr>
          <w:rFonts w:eastAsia="Times New Roman" w:cs="Times New Roman"/>
          <w:szCs w:val="18"/>
          <w:lang w:val="ru-RU" w:eastAsia="ru-RU"/>
        </w:rPr>
        <w:t xml:space="preserve">“ </w:t>
      </w:r>
      <w:r w:rsidRPr="00712311">
        <w:rPr>
          <w:rFonts w:eastAsia="Times New Roman" w:cs="Sylfaen"/>
          <w:szCs w:val="18"/>
          <w:lang w:val="ru-RU" w:eastAsia="ru-RU"/>
        </w:rPr>
        <w:t>ქალაქ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ქუთაისის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საკრებულოს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20</w:t>
      </w:r>
      <w:r w:rsidRPr="00712311">
        <w:rPr>
          <w:rFonts w:eastAsia="Times New Roman" w:cs="Times New Roman"/>
          <w:szCs w:val="18"/>
          <w:lang w:val="ka-GE" w:eastAsia="ru-RU"/>
        </w:rPr>
        <w:t>21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წლის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Times New Roman"/>
          <w:szCs w:val="18"/>
          <w:lang w:val="ka-GE" w:eastAsia="ru-RU"/>
        </w:rPr>
        <w:t>16 მარტის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№</w:t>
      </w:r>
      <w:r w:rsidRPr="00712311">
        <w:rPr>
          <w:rFonts w:eastAsia="Times New Roman" w:cs="Times New Roman"/>
          <w:szCs w:val="18"/>
          <w:lang w:val="ka-GE" w:eastAsia="ru-RU"/>
        </w:rPr>
        <w:t>359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განკარგულებაში</w:t>
      </w:r>
      <w:r w:rsidRPr="00712311">
        <w:rPr>
          <w:rFonts w:eastAsia="Times New Roman" w:cs="Sylfaen"/>
          <w:szCs w:val="18"/>
          <w:lang w:eastAsia="ru-RU"/>
        </w:rPr>
        <w:t xml:space="preserve">, </w:t>
      </w:r>
      <w:r w:rsidRPr="00712311">
        <w:rPr>
          <w:rFonts w:eastAsia="Times New Roman" w:cs="Sylfaen"/>
          <w:szCs w:val="18"/>
          <w:lang w:val="ka-GE" w:eastAsia="ru-RU"/>
        </w:rPr>
        <w:t>კერძოდ</w:t>
      </w:r>
      <w:r w:rsidR="002765AD">
        <w:rPr>
          <w:rFonts w:eastAsia="Times New Roman" w:cs="Sylfaen"/>
          <w:szCs w:val="18"/>
          <w:lang w:val="ka-GE" w:eastAsia="ru-RU"/>
        </w:rPr>
        <w:t>:</w:t>
      </w:r>
    </w:p>
    <w:p w:rsidR="00271533" w:rsidRPr="00712311" w:rsidRDefault="00271533" w:rsidP="002765AD">
      <w:pPr>
        <w:spacing w:before="240"/>
        <w:rPr>
          <w:rFonts w:eastAsia="Times New Roman" w:cs="Sylfaen"/>
          <w:szCs w:val="18"/>
          <w:lang w:val="ka-GE" w:eastAsia="ru-RU"/>
        </w:rPr>
      </w:pPr>
      <w:r w:rsidRPr="00712311">
        <w:rPr>
          <w:rFonts w:eastAsia="Times New Roman" w:cs="Sylfaen"/>
          <w:szCs w:val="18"/>
          <w:lang w:val="ka-GE" w:eastAsia="ru-RU"/>
        </w:rPr>
        <w:t>1. ამოღებული იქნეს ქ</w:t>
      </w:r>
      <w:r w:rsidRPr="00712311">
        <w:rPr>
          <w:rFonts w:eastAsia="Times New Roman" w:cs="Sylfaen"/>
          <w:szCs w:val="18"/>
          <w:lang w:val="ru-RU" w:eastAsia="ru-RU"/>
        </w:rPr>
        <w:t>ალაქ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ქუთაისის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ქონების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საპრივატიზაციო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სარგებლობაში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გასაცემი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ობიექტების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ნუსხიდან</w:t>
      </w:r>
      <w:r w:rsidRPr="00712311">
        <w:rPr>
          <w:rFonts w:eastAsia="Times New Roman" w:cs="Sylfaen"/>
          <w:szCs w:val="18"/>
          <w:lang w:val="ka-GE" w:eastAsia="ru-RU"/>
        </w:rPr>
        <w:t xml:space="preserve"> №5; №135; №229; №320; №344; №369; №374; №375; №377; №</w:t>
      </w:r>
      <w:r w:rsidR="00AE77EE">
        <w:rPr>
          <w:rFonts w:eastAsia="Times New Roman" w:cs="Sylfaen"/>
          <w:szCs w:val="18"/>
          <w:lang w:val="ka-GE" w:eastAsia="ru-RU"/>
        </w:rPr>
        <w:t>379; №388; №390; №395  პუნქტები;</w:t>
      </w:r>
    </w:p>
    <w:p w:rsidR="00271533" w:rsidRPr="00712311" w:rsidRDefault="00271533" w:rsidP="00271533">
      <w:pPr>
        <w:rPr>
          <w:rFonts w:eastAsia="Times New Roman" w:cs="Times New Roman"/>
          <w:szCs w:val="18"/>
          <w:lang w:eastAsia="ru-RU"/>
        </w:rPr>
      </w:pPr>
      <w:r w:rsidRPr="00712311">
        <w:rPr>
          <w:rFonts w:eastAsia="Times New Roman" w:cs="Sylfaen"/>
          <w:szCs w:val="18"/>
          <w:lang w:val="ka-GE" w:eastAsia="ru-RU"/>
        </w:rPr>
        <w:t>2. ქ</w:t>
      </w:r>
      <w:r w:rsidRPr="00712311">
        <w:rPr>
          <w:rFonts w:eastAsia="Times New Roman" w:cs="Sylfaen"/>
          <w:szCs w:val="18"/>
          <w:lang w:val="ru-RU" w:eastAsia="ru-RU"/>
        </w:rPr>
        <w:t>ალაქ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ქუთაისის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ქონების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საპრივატიზაციო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სარგებლობაში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გასაცემი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ობიექტების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ნუსხას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დაემატოს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Times New Roman"/>
          <w:color w:val="000000"/>
          <w:szCs w:val="18"/>
          <w:lang w:val="ru-RU" w:eastAsia="ru-RU"/>
        </w:rPr>
        <w:t>№</w:t>
      </w:r>
      <w:r w:rsidRPr="00712311">
        <w:rPr>
          <w:rFonts w:eastAsia="Times New Roman" w:cs="Times New Roman"/>
          <w:color w:val="000000"/>
          <w:szCs w:val="18"/>
          <w:lang w:val="ka-GE" w:eastAsia="ru-RU"/>
        </w:rPr>
        <w:t>396</w:t>
      </w:r>
      <w:r w:rsidR="00E3656F">
        <w:rPr>
          <w:rFonts w:eastAsia="Times New Roman" w:cs="Times New Roman"/>
          <w:szCs w:val="18"/>
          <w:lang w:val="ka-GE" w:eastAsia="ru-RU"/>
        </w:rPr>
        <w:t>–</w:t>
      </w:r>
      <w:r w:rsidRPr="00712311">
        <w:rPr>
          <w:rFonts w:eastAsia="Times New Roman" w:cs="Times New Roman"/>
          <w:szCs w:val="18"/>
          <w:lang w:val="ka-GE" w:eastAsia="ru-RU"/>
        </w:rPr>
        <w:t>№</w:t>
      </w:r>
      <w:r w:rsidRPr="00712311">
        <w:rPr>
          <w:rFonts w:eastAsia="Times New Roman" w:cs="Sylfaen"/>
          <w:szCs w:val="18"/>
          <w:lang w:val="ka-GE" w:eastAsia="ru-RU"/>
        </w:rPr>
        <w:t xml:space="preserve">403 </w:t>
      </w:r>
      <w:r w:rsidRPr="00712311">
        <w:rPr>
          <w:rFonts w:eastAsia="Times New Roman" w:cs="Sylfaen"/>
          <w:szCs w:val="18"/>
          <w:lang w:val="ru-RU" w:eastAsia="ru-RU"/>
        </w:rPr>
        <w:t>პუნქტ</w:t>
      </w:r>
      <w:r w:rsidRPr="00712311">
        <w:rPr>
          <w:rFonts w:eastAsia="Times New Roman" w:cs="Sylfaen"/>
          <w:szCs w:val="18"/>
          <w:lang w:val="ka-GE" w:eastAsia="ru-RU"/>
        </w:rPr>
        <w:t xml:space="preserve">ები </w:t>
      </w:r>
      <w:r w:rsidRPr="00712311">
        <w:rPr>
          <w:rFonts w:eastAsia="Times New Roman" w:cs="Sylfaen"/>
          <w:szCs w:val="18"/>
          <w:lang w:val="ru-RU" w:eastAsia="ru-RU"/>
        </w:rPr>
        <w:t>თანდართული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რედაქციით</w:t>
      </w:r>
      <w:r w:rsidRPr="00712311">
        <w:rPr>
          <w:rFonts w:eastAsia="Times New Roman" w:cs="Times New Roman"/>
          <w:szCs w:val="18"/>
          <w:lang w:val="ru-RU" w:eastAsia="ru-RU"/>
        </w:rPr>
        <w:t>.</w:t>
      </w:r>
    </w:p>
    <w:p w:rsidR="00271533" w:rsidRPr="00712311" w:rsidRDefault="00271533" w:rsidP="002765AD">
      <w:pPr>
        <w:spacing w:line="480" w:lineRule="auto"/>
        <w:jc w:val="right"/>
        <w:rPr>
          <w:rFonts w:eastAsia="Times New Roman" w:cs="Times New Roman"/>
          <w:szCs w:val="18"/>
          <w:lang w:eastAsia="ru-RU"/>
        </w:rPr>
      </w:pPr>
      <w:r w:rsidRPr="00712311">
        <w:rPr>
          <w:rFonts w:eastAsia="Times New Roman" w:cs="Times New Roman"/>
          <w:szCs w:val="18"/>
          <w:lang w:val="ru-RU" w:eastAsia="ru-RU"/>
        </w:rPr>
        <w:t>(</w:t>
      </w:r>
      <w:r w:rsidRPr="00712311">
        <w:rPr>
          <w:rFonts w:eastAsia="Times New Roman" w:cs="Sylfaen"/>
          <w:szCs w:val="18"/>
          <w:lang w:val="ru-RU" w:eastAsia="ru-RU"/>
        </w:rPr>
        <w:t>დანართი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განკარგულებას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თან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ერთვის</w:t>
      </w:r>
      <w:r w:rsidRPr="00712311">
        <w:rPr>
          <w:rFonts w:eastAsia="Times New Roman" w:cs="Times New Roman"/>
          <w:szCs w:val="18"/>
          <w:lang w:val="ru-RU" w:eastAsia="ru-RU"/>
        </w:rPr>
        <w:t>)</w:t>
      </w:r>
    </w:p>
    <w:p w:rsidR="00271533" w:rsidRPr="00712311" w:rsidRDefault="00271533" w:rsidP="00271533">
      <w:pPr>
        <w:rPr>
          <w:rFonts w:eastAsia="Times New Roman" w:cs="Times New Roman"/>
          <w:szCs w:val="18"/>
          <w:lang w:eastAsia="ru-RU"/>
        </w:rPr>
      </w:pPr>
      <w:r w:rsidRPr="00712311">
        <w:rPr>
          <w:rFonts w:eastAsia="Times New Roman" w:cs="Sylfaen"/>
          <w:b/>
          <w:szCs w:val="18"/>
          <w:lang w:val="ru-RU" w:eastAsia="ru-RU"/>
        </w:rPr>
        <w:t>მუხლი</w:t>
      </w:r>
      <w:r w:rsidRPr="00712311">
        <w:rPr>
          <w:rFonts w:eastAsia="Times New Roman" w:cs="Sylfaen"/>
          <w:b/>
          <w:szCs w:val="18"/>
          <w:lang w:eastAsia="ru-RU"/>
        </w:rPr>
        <w:t xml:space="preserve"> </w:t>
      </w:r>
      <w:r w:rsidRPr="00712311">
        <w:rPr>
          <w:rFonts w:eastAsia="Times New Roman" w:cs="Times New Roman"/>
          <w:b/>
          <w:szCs w:val="18"/>
          <w:lang w:val="ru-RU" w:eastAsia="ru-RU"/>
        </w:rPr>
        <w:t>2.</w:t>
      </w:r>
      <w:r w:rsidRPr="00712311">
        <w:rPr>
          <w:rFonts w:eastAsia="Times New Roman" w:cs="Times New Roman"/>
          <w:szCs w:val="18"/>
          <w:lang w:val="ka-GE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კონტროლი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განკარგულების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შესრულებაზე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განახორციელოს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ქალაქ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ქუთაისის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მუნიციპალიტეტის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საკრებულოს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ეკონომიკის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, </w:t>
      </w:r>
      <w:r w:rsidRPr="00712311">
        <w:rPr>
          <w:rFonts w:eastAsia="Times New Roman" w:cs="Sylfaen"/>
          <w:szCs w:val="18"/>
          <w:lang w:val="ru-RU" w:eastAsia="ru-RU"/>
        </w:rPr>
        <w:t>ქონების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მართვისა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საქალაქო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მეურნეობის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კომისიამ</w:t>
      </w:r>
      <w:r w:rsidRPr="00712311">
        <w:rPr>
          <w:rFonts w:eastAsia="Times New Roman" w:cs="Times New Roman"/>
          <w:szCs w:val="18"/>
          <w:lang w:val="ru-RU" w:eastAsia="ru-RU"/>
        </w:rPr>
        <w:t>.</w:t>
      </w:r>
    </w:p>
    <w:p w:rsidR="00271533" w:rsidRPr="00712311" w:rsidRDefault="00271533" w:rsidP="00271533">
      <w:pPr>
        <w:rPr>
          <w:rFonts w:eastAsia="Times New Roman" w:cs="Times New Roman"/>
          <w:szCs w:val="18"/>
          <w:lang w:eastAsia="ru-RU"/>
        </w:rPr>
      </w:pPr>
      <w:r w:rsidRPr="00712311">
        <w:rPr>
          <w:rFonts w:eastAsia="Times New Roman" w:cs="Sylfaen"/>
          <w:b/>
          <w:szCs w:val="18"/>
          <w:lang w:val="ru-RU" w:eastAsia="ru-RU"/>
        </w:rPr>
        <w:t>მუხლი</w:t>
      </w:r>
      <w:r w:rsidRPr="00712311">
        <w:rPr>
          <w:rFonts w:eastAsia="Times New Roman" w:cs="Times New Roman"/>
          <w:b/>
          <w:szCs w:val="18"/>
          <w:lang w:val="ru-RU" w:eastAsia="ru-RU"/>
        </w:rPr>
        <w:t xml:space="preserve"> 3.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განკარგულება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შეიძლება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გასაჩივრდეს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, </w:t>
      </w:r>
      <w:r w:rsidRPr="00712311">
        <w:rPr>
          <w:rFonts w:eastAsia="Times New Roman" w:cs="Sylfaen"/>
          <w:szCs w:val="18"/>
          <w:lang w:val="ru-RU" w:eastAsia="ru-RU"/>
        </w:rPr>
        <w:t>კანონით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დადგენილი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წესით</w:t>
      </w:r>
      <w:r w:rsidRPr="00712311">
        <w:rPr>
          <w:rFonts w:eastAsia="Times New Roman" w:cs="Times New Roman"/>
          <w:szCs w:val="18"/>
          <w:lang w:val="ru-RU" w:eastAsia="ru-RU"/>
        </w:rPr>
        <w:t xml:space="preserve">, </w:t>
      </w:r>
      <w:r w:rsidRPr="00712311">
        <w:rPr>
          <w:rFonts w:eastAsia="Times New Roman" w:cs="Sylfaen"/>
          <w:szCs w:val="18"/>
          <w:lang w:val="ru-RU" w:eastAsia="ru-RU"/>
        </w:rPr>
        <w:t>ქუთაისის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საქალაქო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სასამართლოში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(</w:t>
      </w:r>
      <w:r w:rsidRPr="00712311">
        <w:rPr>
          <w:rFonts w:eastAsia="Times New Roman" w:cs="Sylfaen"/>
          <w:szCs w:val="18"/>
          <w:lang w:val="ru-RU" w:eastAsia="ru-RU"/>
        </w:rPr>
        <w:t>ვ</w:t>
      </w:r>
      <w:r w:rsidR="002765AD">
        <w:rPr>
          <w:rFonts w:eastAsia="Times New Roman" w:cs="Sylfaen"/>
          <w:szCs w:val="18"/>
          <w:lang w:val="ka-GE" w:eastAsia="ru-RU"/>
        </w:rPr>
        <w:t>.</w:t>
      </w:r>
      <w:r w:rsidRPr="00712311">
        <w:rPr>
          <w:rFonts w:eastAsia="Times New Roman" w:cs="Sylfaen"/>
          <w:szCs w:val="18"/>
          <w:lang w:val="ru-RU" w:eastAsia="ru-RU"/>
        </w:rPr>
        <w:t>კუპრაძის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ქუჩა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№11), </w:t>
      </w:r>
      <w:r w:rsidRPr="00712311">
        <w:rPr>
          <w:rFonts w:eastAsia="Times New Roman" w:cs="Sylfaen"/>
          <w:szCs w:val="18"/>
          <w:lang w:val="ru-RU" w:eastAsia="ru-RU"/>
        </w:rPr>
        <w:t>მისი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გაცნობიდან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ერთი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თვის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ვადაში</w:t>
      </w:r>
      <w:r w:rsidRPr="00712311">
        <w:rPr>
          <w:rFonts w:eastAsia="Times New Roman" w:cs="Times New Roman"/>
          <w:szCs w:val="18"/>
          <w:lang w:val="ru-RU" w:eastAsia="ru-RU"/>
        </w:rPr>
        <w:t>.</w:t>
      </w:r>
    </w:p>
    <w:p w:rsidR="00271533" w:rsidRPr="00712311" w:rsidRDefault="00271533" w:rsidP="00271533">
      <w:pPr>
        <w:rPr>
          <w:rFonts w:eastAsia="Times New Roman" w:cs="Times New Roman"/>
          <w:szCs w:val="18"/>
          <w:lang w:val="ru-RU" w:eastAsia="ru-RU"/>
        </w:rPr>
      </w:pPr>
      <w:r w:rsidRPr="00712311">
        <w:rPr>
          <w:rFonts w:eastAsia="Times New Roman" w:cs="Sylfaen"/>
          <w:b/>
          <w:szCs w:val="18"/>
          <w:lang w:val="ru-RU" w:eastAsia="ru-RU"/>
        </w:rPr>
        <w:t>მუხლი</w:t>
      </w:r>
      <w:r w:rsidRPr="00712311">
        <w:rPr>
          <w:rFonts w:eastAsia="Times New Roman" w:cs="Times New Roman"/>
          <w:b/>
          <w:szCs w:val="18"/>
          <w:lang w:val="ru-RU" w:eastAsia="ru-RU"/>
        </w:rPr>
        <w:t xml:space="preserve"> 4.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განკარგულება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ძალაში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შევიდეს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კანონით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დადგენილი</w:t>
      </w:r>
      <w:r w:rsidRPr="00712311">
        <w:rPr>
          <w:rFonts w:eastAsia="Times New Roman" w:cs="Times New Roman"/>
          <w:szCs w:val="18"/>
          <w:lang w:val="ru-RU" w:eastAsia="ru-RU"/>
        </w:rPr>
        <w:t xml:space="preserve"> </w:t>
      </w:r>
      <w:r w:rsidRPr="00712311">
        <w:rPr>
          <w:rFonts w:eastAsia="Times New Roman" w:cs="Sylfaen"/>
          <w:szCs w:val="18"/>
          <w:lang w:val="ru-RU" w:eastAsia="ru-RU"/>
        </w:rPr>
        <w:t>წესით</w:t>
      </w:r>
      <w:r w:rsidRPr="00712311">
        <w:rPr>
          <w:rFonts w:eastAsia="Times New Roman" w:cs="Times New Roman"/>
          <w:szCs w:val="18"/>
          <w:lang w:val="ru-RU" w:eastAsia="ru-RU"/>
        </w:rPr>
        <w:t>.</w:t>
      </w:r>
    </w:p>
    <w:p w:rsidR="00A100A8" w:rsidRDefault="00A100A8" w:rsidP="002F04CD">
      <w:pPr>
        <w:jc w:val="center"/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3009E5" w:rsidRDefault="003009E5" w:rsidP="00EE36BC">
      <w:pPr>
        <w:spacing w:line="240" w:lineRule="auto"/>
        <w:jc w:val="center"/>
        <w:rPr>
          <w:szCs w:val="18"/>
          <w:lang w:val="ka-GE"/>
        </w:rPr>
        <w:sectPr w:rsidR="003009E5" w:rsidSect="00A100A8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3009E5" w:rsidRDefault="003009E5" w:rsidP="00945C85">
      <w:pPr>
        <w:spacing w:line="240" w:lineRule="auto"/>
        <w:jc w:val="right"/>
        <w:rPr>
          <w:szCs w:val="18"/>
          <w:lang w:val="ka-GE"/>
        </w:rPr>
      </w:pPr>
    </w:p>
    <w:p w:rsidR="00715BEC" w:rsidRDefault="00715BEC" w:rsidP="00945C85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945C85" w:rsidRPr="00945C85" w:rsidRDefault="00945C85" w:rsidP="00945C85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en-AU"/>
        </w:rPr>
      </w:pP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</w:p>
    <w:p w:rsidR="00615439" w:rsidRDefault="00945C85" w:rsidP="00945C85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საკრებულოს 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>20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21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წლის</w:t>
      </w: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28 </w:t>
      </w: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ივლისი</w:t>
      </w:r>
      <w:r w:rsidR="00615439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ს</w:t>
      </w:r>
    </w:p>
    <w:p w:rsidR="00945C85" w:rsidRPr="00945C85" w:rsidRDefault="006E4478" w:rsidP="006E4478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№</w:t>
      </w:r>
      <w:r w:rsidR="00615439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398 </w:t>
      </w:r>
      <w:r w:rsidR="00945C85"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="00945C85"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="00945C85"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945C85" w:rsidRPr="00945C85" w:rsidRDefault="00945C85" w:rsidP="00945C85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 </w:t>
      </w:r>
    </w:p>
    <w:p w:rsidR="00945C85" w:rsidRPr="00945C85" w:rsidRDefault="00945C85" w:rsidP="00945C85">
      <w:pPr>
        <w:pStyle w:val="NoSpacing"/>
        <w:spacing w:line="360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მუნიციპალიტეტის </w:t>
      </w: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945C8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945C8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საპრივატიზაციო და </w:t>
      </w:r>
    </w:p>
    <w:p w:rsidR="00945C85" w:rsidRPr="00945C85" w:rsidRDefault="00945C85" w:rsidP="00945C85">
      <w:pPr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  <w:r w:rsidRPr="00945C85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სარგებლობაში გასაცემი ობიექტების</w:t>
      </w:r>
      <w:r w:rsidRPr="00945C85">
        <w:rPr>
          <w:rStyle w:val="IntenseEmphasis"/>
          <w:b w:val="0"/>
          <w:i w:val="0"/>
          <w:color w:val="auto"/>
          <w:szCs w:val="18"/>
        </w:rPr>
        <w:t xml:space="preserve">  </w:t>
      </w:r>
      <w:r w:rsidRPr="00945C85">
        <w:rPr>
          <w:rStyle w:val="IntenseEmphasis"/>
          <w:rFonts w:cs="Sylfaen"/>
          <w:b w:val="0"/>
          <w:i w:val="0"/>
          <w:color w:val="auto"/>
          <w:szCs w:val="18"/>
        </w:rPr>
        <w:t>ნ</w:t>
      </w:r>
      <w:r w:rsidRPr="00945C85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945C85">
        <w:rPr>
          <w:rStyle w:val="IntenseEmphasis"/>
          <w:rFonts w:cs="Sylfaen"/>
          <w:b w:val="0"/>
          <w:i w:val="0"/>
          <w:color w:val="auto"/>
          <w:szCs w:val="18"/>
        </w:rPr>
        <w:t>უ</w:t>
      </w:r>
      <w:r w:rsidRPr="00945C85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945C85">
        <w:rPr>
          <w:rStyle w:val="IntenseEmphasis"/>
          <w:rFonts w:cs="Sylfaen"/>
          <w:b w:val="0"/>
          <w:i w:val="0"/>
          <w:color w:val="auto"/>
          <w:szCs w:val="18"/>
        </w:rPr>
        <w:t>ს</w:t>
      </w:r>
      <w:r w:rsidRPr="00945C85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945C85">
        <w:rPr>
          <w:rStyle w:val="IntenseEmphasis"/>
          <w:rFonts w:cs="Sylfaen"/>
          <w:b w:val="0"/>
          <w:i w:val="0"/>
          <w:color w:val="auto"/>
          <w:szCs w:val="18"/>
        </w:rPr>
        <w:t>ხ</w:t>
      </w:r>
      <w:r w:rsidRPr="00945C85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945C85">
        <w:rPr>
          <w:rStyle w:val="IntenseEmphasis"/>
          <w:rFonts w:cs="Sylfaen"/>
          <w:b w:val="0"/>
          <w:i w:val="0"/>
          <w:color w:val="auto"/>
          <w:szCs w:val="18"/>
        </w:rPr>
        <w:t>ა</w:t>
      </w:r>
      <w:bookmarkStart w:id="0" w:name="_GoBack"/>
      <w:bookmarkEnd w:id="0"/>
    </w:p>
    <w:p w:rsidR="00945C85" w:rsidRPr="00945C85" w:rsidRDefault="00945C85" w:rsidP="00945C85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</w:p>
    <w:tbl>
      <w:tblPr>
        <w:tblStyle w:val="TableGrid"/>
        <w:tblW w:w="10410" w:type="dxa"/>
        <w:tblInd w:w="-714" w:type="dxa"/>
        <w:tblLook w:val="04A0" w:firstRow="1" w:lastRow="0" w:firstColumn="1" w:lastColumn="0" w:noHBand="0" w:noVBand="1"/>
      </w:tblPr>
      <w:tblGrid>
        <w:gridCol w:w="643"/>
        <w:gridCol w:w="3043"/>
        <w:gridCol w:w="2610"/>
        <w:gridCol w:w="2494"/>
        <w:gridCol w:w="1620"/>
      </w:tblGrid>
      <w:tr w:rsidR="00945C85" w:rsidRPr="00F81F3D" w:rsidTr="006F3579">
        <w:trPr>
          <w:trHeight w:val="602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F81F3D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ფართობი</w:t>
            </w:r>
          </w:p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კვ</w:t>
            </w:r>
            <w:r w:rsidRPr="00F81F3D">
              <w:rPr>
                <w:rFonts w:ascii="Sylfaen" w:hAnsi="Sylfaen" w:cs="Geo_Times"/>
                <w:sz w:val="18"/>
                <w:szCs w:val="18"/>
                <w:lang w:val="ka-GE"/>
              </w:rPr>
              <w:t>.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F81F3D">
              <w:rPr>
                <w:rFonts w:ascii="Sylfaen" w:hAnsi="Sylfaen" w:cs="Geo_Times"/>
                <w:sz w:val="18"/>
                <w:szCs w:val="18"/>
                <w:lang w:val="ka-GE"/>
              </w:rPr>
              <w:t>.)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სარეგისტრაციო</w:t>
            </w:r>
            <w:r w:rsidRPr="00F81F3D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</w:p>
        </w:tc>
      </w:tr>
      <w:tr w:rsidR="00945C85" w:rsidRPr="00F81F3D" w:rsidTr="006F3579">
        <w:trPr>
          <w:trHeight w:val="287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5</w:t>
            </w:r>
          </w:p>
        </w:tc>
      </w:tr>
      <w:tr w:rsidR="00945C85" w:rsidRPr="00F81F3D" w:rsidTr="006F3579">
        <w:trPr>
          <w:trHeight w:val="905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396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6E4478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</w:t>
            </w:r>
            <w:r w:rsidRPr="00F81F3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ვაჟა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ფშაველას ქუჩა </w:t>
            </w:r>
            <w:r w:rsidRPr="00F81F3D">
              <w:rPr>
                <w:rFonts w:ascii="Sylfaen" w:hAnsi="Sylfaen"/>
                <w:sz w:val="18"/>
                <w:szCs w:val="18"/>
                <w:lang w:val="ka-GE"/>
              </w:rPr>
              <w:t>№2</w:t>
            </w:r>
            <w:r w:rsidR="00E3656F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/>
                <w:sz w:val="18"/>
                <w:szCs w:val="18"/>
                <w:lang w:val="ka-GE"/>
              </w:rPr>
              <w:t>ის სამხრეთ</w:t>
            </w:r>
            <w:r w:rsidR="00E3656F">
              <w:rPr>
                <w:rFonts w:ascii="Sylfaen" w:hAnsi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/>
                <w:sz w:val="18"/>
                <w:szCs w:val="18"/>
                <w:lang w:val="ka-GE"/>
              </w:rPr>
              <w:t>დასავლეთით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589.0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03.02.26.533</w:t>
            </w:r>
          </w:p>
        </w:tc>
      </w:tr>
      <w:tr w:rsidR="00945C85" w:rsidRPr="00F81F3D" w:rsidTr="006F3579">
        <w:trPr>
          <w:trHeight w:val="855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397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სულხან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საბას გამზირი, </w:t>
            </w:r>
            <w:r w:rsidRPr="00F81F3D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19ა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 მიმდებარედ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305.0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03.05.28.553</w:t>
            </w:r>
          </w:p>
        </w:tc>
      </w:tr>
      <w:tr w:rsidR="00945C85" w:rsidRPr="00F81F3D" w:rsidTr="006F3579">
        <w:trPr>
          <w:trHeight w:val="905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398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სულხან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საბას გამზირი, </w:t>
            </w:r>
            <w:r w:rsidRPr="00F81F3D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19ა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 მიმდებარედ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868.0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03.05.28.552</w:t>
            </w:r>
          </w:p>
        </w:tc>
      </w:tr>
      <w:tr w:rsidR="00945C85" w:rsidRPr="00F81F3D" w:rsidTr="006F3579">
        <w:trPr>
          <w:trHeight w:val="905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399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</w:t>
            </w:r>
          </w:p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ნიკეას ქუჩა, </w:t>
            </w:r>
            <w:r w:rsidRPr="00F81F3D">
              <w:rPr>
                <w:rFonts w:ascii="Sylfaen" w:hAnsi="Sylfaen" w:cs="Sylfaen"/>
                <w:sz w:val="18"/>
                <w:szCs w:val="18"/>
              </w:rPr>
              <w:t>I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ჩიხი, №4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ის სამხრეთ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აღმოსავლეთით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896.0</w:t>
            </w:r>
          </w:p>
        </w:tc>
        <w:tc>
          <w:tcPr>
            <w:tcW w:w="1620" w:type="dxa"/>
            <w:vAlign w:val="center"/>
          </w:tcPr>
          <w:p w:rsidR="00945C85" w:rsidRPr="00F81F3D" w:rsidRDefault="00AE77EE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03.05.22.851</w:t>
            </w:r>
          </w:p>
        </w:tc>
      </w:tr>
      <w:tr w:rsidR="00945C85" w:rsidRPr="00F81F3D" w:rsidTr="006F3579">
        <w:trPr>
          <w:trHeight w:val="905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400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წერეთლის ქუჩა №87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ის აღმოსავლეთით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58.0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03.03.26.328</w:t>
            </w:r>
          </w:p>
        </w:tc>
      </w:tr>
      <w:tr w:rsidR="00945C85" w:rsidRPr="00F81F3D" w:rsidTr="006F3579">
        <w:trPr>
          <w:trHeight w:val="905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401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  <w:r w:rsidRPr="00F81F3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შენობა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ნაგებობით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ქალაქ ქუთაისი,</w:t>
            </w:r>
          </w:p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გრიგოლ ხანძთელის ქუჩა №21ა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მიწა </w:t>
            </w:r>
            <w:r w:rsidR="00E3656F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10827 კვ.მ</w:t>
            </w:r>
            <w:r w:rsidR="00715BEC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.</w:t>
            </w:r>
          </w:p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შენობა</w:t>
            </w:r>
            <w:r w:rsidR="00E3656F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ნაგებობა N1; N2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03.04.25.476</w:t>
            </w:r>
          </w:p>
        </w:tc>
      </w:tr>
      <w:tr w:rsidR="00945C85" w:rsidRPr="00F81F3D" w:rsidTr="006F3579">
        <w:trPr>
          <w:trHeight w:val="905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402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  <w:r w:rsidRPr="00F81F3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შენობა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ნაგებობით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სულხან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საბას გამზირი (ყოფილი მშენებლის ქუჩა) №10 (ნაკვეთი №16)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მიწა</w:t>
            </w:r>
            <w:r w:rsidR="00E3656F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– 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6420,60</w:t>
            </w:r>
            <w:r w:rsidR="00E3656F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კვ.მ</w:t>
            </w:r>
          </w:p>
          <w:p w:rsidR="00945C85" w:rsidRPr="00F81F3D" w:rsidRDefault="00945C85" w:rsidP="00E3656F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შენობა</w:t>
            </w:r>
            <w:r w:rsidR="00E3656F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ნაგებობა №1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03.05.01.912</w:t>
            </w:r>
          </w:p>
        </w:tc>
      </w:tr>
      <w:tr w:rsidR="00945C85" w:rsidRPr="00F81F3D" w:rsidTr="006F3579">
        <w:trPr>
          <w:trHeight w:val="905"/>
        </w:trPr>
        <w:tc>
          <w:tcPr>
            <w:tcW w:w="6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403</w:t>
            </w:r>
          </w:p>
        </w:tc>
        <w:tc>
          <w:tcPr>
            <w:tcW w:w="3043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არასასოფლო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  <w:r w:rsidRPr="00F81F3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შენობა</w:t>
            </w:r>
            <w:r w:rsidR="00E3656F">
              <w:rPr>
                <w:rFonts w:ascii="Sylfaen" w:hAnsi="Sylfaen" w:cs="Sylfaen"/>
                <w:sz w:val="18"/>
                <w:szCs w:val="18"/>
                <w:lang w:val="ka-GE"/>
              </w:rPr>
              <w:t>–</w:t>
            </w: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ნაგებობით</w:t>
            </w:r>
          </w:p>
        </w:tc>
        <w:tc>
          <w:tcPr>
            <w:tcW w:w="261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</w:t>
            </w:r>
          </w:p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F81F3D">
              <w:rPr>
                <w:rFonts w:ascii="Sylfaen" w:hAnsi="Sylfaen" w:cs="Sylfaen"/>
                <w:sz w:val="18"/>
                <w:szCs w:val="18"/>
                <w:lang w:val="ka-GE"/>
              </w:rPr>
              <w:t>ბარათაშვილის ქუჩა №101</w:t>
            </w:r>
          </w:p>
        </w:tc>
        <w:tc>
          <w:tcPr>
            <w:tcW w:w="2494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შენობა</w:t>
            </w:r>
            <w:r w:rsidR="00E3656F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–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ნაგებობა</w:t>
            </w:r>
          </w:p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ფართი №1</w:t>
            </w:r>
            <w:r w:rsidR="00E3656F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– 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1659,76</w:t>
            </w:r>
            <w:r w:rsidR="00715BEC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კვ.მ</w:t>
            </w:r>
            <w:r w:rsidR="00715BEC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.</w:t>
            </w:r>
          </w:p>
          <w:p w:rsidR="00945C85" w:rsidRPr="00F81F3D" w:rsidRDefault="00945C85" w:rsidP="00715BEC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და დამხმარე ნაგებობა 37.32</w:t>
            </w:r>
            <w:r w:rsidR="00715BEC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კვ.მ</w:t>
            </w:r>
            <w:r w:rsidR="00715BEC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. 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მიწა</w:t>
            </w:r>
            <w:r w:rsidR="00715BEC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– 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2849კვ.მ</w:t>
            </w:r>
            <w:r w:rsidR="00715BEC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.</w:t>
            </w: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 xml:space="preserve"> თანასაკუთრება</w:t>
            </w:r>
          </w:p>
        </w:tc>
        <w:tc>
          <w:tcPr>
            <w:tcW w:w="1620" w:type="dxa"/>
            <w:vAlign w:val="center"/>
          </w:tcPr>
          <w:p w:rsidR="00945C85" w:rsidRPr="00F81F3D" w:rsidRDefault="00945C85" w:rsidP="00F81F3D">
            <w:pPr>
              <w:spacing w:line="276" w:lineRule="auto"/>
              <w:ind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F81F3D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03.04.22.028</w:t>
            </w:r>
          </w:p>
        </w:tc>
      </w:tr>
    </w:tbl>
    <w:p w:rsidR="00945C85" w:rsidRPr="002727EE" w:rsidRDefault="00945C85" w:rsidP="00945C85">
      <w:pPr>
        <w:spacing w:line="276" w:lineRule="auto"/>
        <w:ind w:firstLine="720"/>
        <w:rPr>
          <w:rStyle w:val="IntenseEmphasis"/>
          <w:rFonts w:cs="Sylfaen"/>
          <w:b w:val="0"/>
          <w:i w:val="0"/>
          <w:szCs w:val="18"/>
          <w:lang w:val="ka-GE"/>
        </w:rPr>
      </w:pPr>
    </w:p>
    <w:p w:rsidR="003009E5" w:rsidRDefault="003009E5" w:rsidP="00E3656F">
      <w:pPr>
        <w:spacing w:line="240" w:lineRule="auto"/>
        <w:jc w:val="center"/>
        <w:rPr>
          <w:szCs w:val="18"/>
          <w:lang w:val="ka-GE"/>
        </w:rPr>
      </w:pPr>
    </w:p>
    <w:p w:rsidR="00E3656F" w:rsidRDefault="00E3656F" w:rsidP="00E3656F">
      <w:pPr>
        <w:spacing w:line="240" w:lineRule="auto"/>
        <w:jc w:val="center"/>
        <w:rPr>
          <w:szCs w:val="18"/>
          <w:lang w:val="ka-GE"/>
        </w:rPr>
      </w:pPr>
    </w:p>
    <w:p w:rsidR="00E3656F" w:rsidRDefault="00E3656F" w:rsidP="00E3656F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E3656F" w:rsidSect="00A100A8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17" w:rsidRDefault="00A14817" w:rsidP="00A100A8">
      <w:pPr>
        <w:spacing w:line="240" w:lineRule="auto"/>
      </w:pPr>
      <w:r>
        <w:separator/>
      </w:r>
    </w:p>
  </w:endnote>
  <w:endnote w:type="continuationSeparator" w:id="0">
    <w:p w:rsidR="00A14817" w:rsidRDefault="00A14817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17" w:rsidRDefault="00A14817" w:rsidP="00A100A8">
      <w:pPr>
        <w:spacing w:line="240" w:lineRule="auto"/>
      </w:pPr>
      <w:r>
        <w:separator/>
      </w:r>
    </w:p>
  </w:footnote>
  <w:footnote w:type="continuationSeparator" w:id="0">
    <w:p w:rsidR="00A14817" w:rsidRDefault="00A14817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5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210D38"/>
    <w:rsid w:val="00237AD8"/>
    <w:rsid w:val="002445B6"/>
    <w:rsid w:val="00271533"/>
    <w:rsid w:val="002765AD"/>
    <w:rsid w:val="002F04CD"/>
    <w:rsid w:val="003009E5"/>
    <w:rsid w:val="003111C7"/>
    <w:rsid w:val="00313318"/>
    <w:rsid w:val="003272FA"/>
    <w:rsid w:val="003318D1"/>
    <w:rsid w:val="00472F75"/>
    <w:rsid w:val="00490127"/>
    <w:rsid w:val="004C5E1D"/>
    <w:rsid w:val="00570BC0"/>
    <w:rsid w:val="005870E4"/>
    <w:rsid w:val="00590917"/>
    <w:rsid w:val="005B4200"/>
    <w:rsid w:val="00615439"/>
    <w:rsid w:val="006E4478"/>
    <w:rsid w:val="006F3579"/>
    <w:rsid w:val="00715BEC"/>
    <w:rsid w:val="00815C49"/>
    <w:rsid w:val="00885804"/>
    <w:rsid w:val="00945C85"/>
    <w:rsid w:val="009D1189"/>
    <w:rsid w:val="00A100A8"/>
    <w:rsid w:val="00A14817"/>
    <w:rsid w:val="00AC3746"/>
    <w:rsid w:val="00AE77EE"/>
    <w:rsid w:val="00B41EDE"/>
    <w:rsid w:val="00B62306"/>
    <w:rsid w:val="00B76AC1"/>
    <w:rsid w:val="00BB2C92"/>
    <w:rsid w:val="00BD6B07"/>
    <w:rsid w:val="00D83EB1"/>
    <w:rsid w:val="00DA5582"/>
    <w:rsid w:val="00E3656F"/>
    <w:rsid w:val="00EB0914"/>
    <w:rsid w:val="00EE36BC"/>
    <w:rsid w:val="00F8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85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paragraph" w:styleId="NoSpacing">
    <w:name w:val="No Spacing"/>
    <w:qFormat/>
    <w:rsid w:val="00945C8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945C85"/>
    <w:rPr>
      <w:b/>
      <w:bCs/>
      <w:i/>
      <w:iCs/>
      <w:color w:val="4F81BD"/>
    </w:rPr>
  </w:style>
  <w:style w:type="table" w:styleId="TableGrid">
    <w:name w:val="Table Grid"/>
    <w:basedOn w:val="TableNormal"/>
    <w:uiPriority w:val="39"/>
    <w:rsid w:val="00945C85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23</cp:revision>
  <cp:lastPrinted>2021-07-28T12:36:00Z</cp:lastPrinted>
  <dcterms:created xsi:type="dcterms:W3CDTF">2019-12-17T13:13:00Z</dcterms:created>
  <dcterms:modified xsi:type="dcterms:W3CDTF">2021-07-28T12:36:00Z</dcterms:modified>
</cp:coreProperties>
</file>